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C85D9BC" w:rsidP="0AEC1B13" w:rsidRDefault="4C85D9BC" w14:paraId="3776E8E6" w14:textId="2623B86C">
      <w:pPr>
        <w:pStyle w:val="Normal"/>
        <w:spacing w:before="0" w:beforeAutospacing="off" w:after="0" w:afterAutospacing="off" w:line="240" w:lineRule="auto"/>
        <w:ind w:left="-20" w:right="-20"/>
        <w:contextualSpacing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39FE13" w:rsidR="7F226C2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Title: </w:t>
      </w:r>
      <w:r w:rsidRPr="5839FE13" w:rsidR="2946892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Effect of </w:t>
      </w:r>
      <w:r w:rsidRPr="5839FE13" w:rsidR="3048F9A1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Ibudilast</w:t>
      </w:r>
      <w:r w:rsidRPr="5839FE13" w:rsidR="2946892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</w:t>
      </w:r>
      <w:r w:rsidRPr="5839FE13" w:rsidR="026AF83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Gliosis </w:t>
      </w:r>
      <w:r w:rsidRPr="5839FE13" w:rsidR="7F226C22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</w:t>
      </w:r>
      <w:r w:rsidRPr="5839FE13" w:rsidR="4C93F3AC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Murine </w:t>
      </w:r>
      <w:r w:rsidRPr="5839FE13" w:rsidR="7F226C22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Retinal Detachment an</w:t>
      </w:r>
      <w:r w:rsidRPr="5839FE13" w:rsidR="183EDBF6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 </w:t>
      </w:r>
      <w:r w:rsidRPr="5839FE13" w:rsidR="28DB1BD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Chick</w:t>
      </w:r>
      <w:r w:rsidRPr="5839FE13" w:rsidR="39713FE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39FE13" w:rsidR="2C563E9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Excitotoxic</w:t>
      </w:r>
      <w:r w:rsidRPr="5839FE13" w:rsidR="7F226C22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39FE13" w:rsidR="7F226C22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Retinal Damage</w:t>
      </w:r>
      <w:r w:rsidRPr="5839FE13" w:rsidR="642110F2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Models</w:t>
      </w:r>
    </w:p>
    <w:p w:rsidR="4C85D9BC" w:rsidP="0AEC1B13" w:rsidRDefault="4C85D9BC" w14:paraId="0737C5B4" w14:textId="26E459B6">
      <w:pPr>
        <w:pStyle w:val="Normal"/>
        <w:spacing w:before="0" w:beforeAutospacing="off" w:after="0" w:afterAutospacing="off" w:line="240" w:lineRule="auto"/>
        <w:ind w:left="-20" w:right="-20"/>
        <w:contextualSpacing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85D9BC" w:rsidP="0AEC1B13" w:rsidRDefault="4C85D9BC" w14:paraId="74905AE5" w14:textId="47EA5C5F">
      <w:pPr>
        <w:pStyle w:val="Normal"/>
        <w:spacing w:before="0" w:beforeAutospacing="off" w:after="0" w:afterAutospacing="off" w:line="240" w:lineRule="auto"/>
        <w:ind w:left="-20" w:right="-20" w:firstLine="0"/>
        <w:contextualSpacing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D2F3B" w:rsidR="4732CE4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Introduction:</w:t>
      </w:r>
      <w:r w:rsidRPr="06BD2F3B" w:rsidR="582E0B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Retinal gliosis</w:t>
      </w:r>
      <w:r w:rsidRPr="06BD2F3B" w:rsidR="03EE06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06BD2F3B" w:rsidR="4C53812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06BD2F3B" w:rsidR="56FFD58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n abnormal </w:t>
      </w:r>
      <w:r w:rsidRPr="06BD2F3B" w:rsidR="4C53812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wound</w:t>
      </w:r>
      <w:r w:rsidRPr="06BD2F3B" w:rsidR="3639513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-healing </w:t>
      </w:r>
      <w:r w:rsidRPr="06BD2F3B" w:rsidR="5B8A6E0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response</w:t>
      </w:r>
      <w:r w:rsidRPr="06BD2F3B" w:rsidR="31AB76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to retinal damage</w:t>
      </w:r>
      <w:r w:rsidRPr="06BD2F3B" w:rsidR="7A97F62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06BD2F3B" w:rsidR="31AB76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4F5780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can lead to</w:t>
      </w:r>
      <w:r w:rsidRPr="06BD2F3B" w:rsidR="12B105D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429DA04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excessive scare tissue </w:t>
      </w:r>
      <w:r w:rsidRPr="06BD2F3B" w:rsidR="12B105D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formation</w:t>
      </w:r>
      <w:r w:rsidRPr="06BD2F3B" w:rsidR="3D9256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, as seen in </w:t>
      </w:r>
      <w:r w:rsidRPr="06BD2F3B" w:rsidR="4F5780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proliferative </w:t>
      </w:r>
      <w:r w:rsidRPr="06BD2F3B" w:rsidR="0C79D9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vitreoretinopathy</w:t>
      </w:r>
      <w:r w:rsidRPr="06BD2F3B" w:rsidR="4F5780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(PVR)</w:t>
      </w:r>
      <w:r w:rsidRPr="06BD2F3B" w:rsidR="4F5780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4F5780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following retinal detachment (RD). </w:t>
      </w:r>
      <w:r w:rsidRPr="06BD2F3B" w:rsidR="00D86E7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Retinal gliosis </w:t>
      </w:r>
      <w:r w:rsidRPr="06BD2F3B" w:rsidR="4F5780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also </w:t>
      </w:r>
      <w:r w:rsidRPr="06BD2F3B" w:rsidR="40BD158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accompanies</w:t>
      </w:r>
      <w:r w:rsidRPr="06BD2F3B" w:rsidR="6E379D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excitotoxic</w:t>
      </w:r>
      <w:r w:rsidRPr="06BD2F3B" w:rsidR="761B841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retinal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damage, which </w:t>
      </w:r>
      <w:r w:rsidRPr="06BD2F3B" w:rsidR="1DD3E5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is </w:t>
      </w:r>
      <w:r w:rsidRPr="06BD2F3B" w:rsidR="5BA275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prevalent in retinal</w:t>
      </w:r>
      <w:r w:rsidRPr="06BD2F3B" w:rsidR="35A298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ischemic </w:t>
      </w:r>
      <w:r w:rsidRPr="06BD2F3B" w:rsidR="594B7E8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06BD2F3B" w:rsidR="39CFFB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isease. </w:t>
      </w:r>
      <w:r w:rsidRPr="06BD2F3B" w:rsidR="28C932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Glial Fibrillary Acidic Protein (GFAP) levels are often used to assess gliosis. </w:t>
      </w:r>
      <w:r w:rsidRPr="06BD2F3B" w:rsidR="7105FAB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Our </w:t>
      </w:r>
      <w:r w:rsidRPr="06BD2F3B" w:rsidR="7105FAB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previous</w:t>
      </w:r>
      <w:r w:rsidRPr="06BD2F3B" w:rsidR="7105FAB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research shows that the pro-inflammatory cytokine macrophage migration inhibitory factor (MIF) is upregulated following RD and in </w:t>
      </w:r>
      <w:r w:rsidRPr="06BD2F3B" w:rsidR="3D645D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N-methyl-D-</w:t>
      </w:r>
      <w:r w:rsidRPr="06BD2F3B" w:rsidR="23FFA9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Aspartate</w:t>
      </w:r>
      <w:r w:rsidRPr="06BD2F3B" w:rsidR="3D645D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06BD2F3B" w:rsidR="7105FAB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NMDA</w:t>
      </w:r>
      <w:r w:rsidRPr="06BD2F3B" w:rsidR="015E79F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06BD2F3B" w:rsidR="7105FAB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mediated excitotoxic damage.</w:t>
      </w:r>
      <w:r w:rsidRPr="06BD2F3B" w:rsidR="7F8A0DB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3269889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We measured</w:t>
      </w:r>
      <w:r w:rsidRPr="06BD2F3B" w:rsidR="2FFB264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2FFB264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GFAP </w:t>
      </w:r>
      <w:r w:rsidRPr="06BD2F3B" w:rsidR="1576AAF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protein expression </w:t>
      </w:r>
      <w:r w:rsidRPr="06BD2F3B" w:rsidR="2FFB264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to evaluate</w:t>
      </w:r>
      <w:r w:rsidRPr="06BD2F3B" w:rsidR="44B7263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068D545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the effect of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3048F9A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ibudilast</w:t>
      </w:r>
      <w:r w:rsidRPr="06BD2F3B" w:rsidR="5BB646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a MIF</w:t>
      </w:r>
      <w:r w:rsidRPr="06BD2F3B" w:rsidR="317E030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06BD2F3B" w:rsidR="009EF98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phosphodiesterase </w:t>
      </w:r>
      <w:r w:rsidRPr="06BD2F3B" w:rsidR="5BB646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inhibitor,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6113A7C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on 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gliosis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575E345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in </w:t>
      </w:r>
      <w:r w:rsidRPr="06BD2F3B" w:rsidR="75512F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murine 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RD </w:t>
      </w:r>
      <w:r w:rsidRPr="06BD2F3B" w:rsidR="3921C95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and chick 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NMD</w:t>
      </w:r>
      <w:r w:rsidRPr="06BD2F3B" w:rsidR="2BEFD96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06BD2F3B" w:rsidR="29873F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retinal</w:t>
      </w:r>
      <w:r w:rsidRPr="06BD2F3B" w:rsidR="39768E8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damage</w:t>
      </w:r>
      <w:r w:rsidRPr="06BD2F3B" w:rsidR="3E1500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models.</w:t>
      </w:r>
    </w:p>
    <w:p w:rsidR="4C85D9BC" w:rsidP="0AEC1B13" w:rsidRDefault="4C85D9BC" w14:paraId="3F70DC37" w14:textId="45B6BA98">
      <w:pPr>
        <w:pStyle w:val="Normal"/>
        <w:spacing w:before="0" w:beforeAutospacing="off" w:after="0" w:afterAutospacing="off" w:line="240" w:lineRule="auto"/>
        <w:ind w:left="-20" w:right="-20" w:firstLine="0"/>
        <w:contextualSpacing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85D9BC" w:rsidP="0AEC1B13" w:rsidRDefault="4C85D9BC" w14:paraId="4DDCA600" w14:textId="4CBB358A">
      <w:pPr>
        <w:pStyle w:val="Normal"/>
        <w:spacing w:before="0" w:beforeAutospacing="off" w:after="0" w:afterAutospacing="off" w:line="240" w:lineRule="auto"/>
        <w:ind w:left="-20" w:right="-20" w:firstLine="0"/>
        <w:contextualSpacing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106CE7" w:rsidP="06BD2F3B" w:rsidRDefault="56106CE7" w14:paraId="49BE2BB9" w14:textId="51B938D9">
      <w:pPr>
        <w:pStyle w:val="Normal"/>
        <w:spacing w:before="0" w:beforeAutospacing="off" w:after="0" w:afterAutospacing="off" w:line="240" w:lineRule="auto"/>
        <w:ind w:left="0" w:right="-20"/>
        <w:contextualSpacing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3DE73FE" w:rsidR="56106CE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Methods:</w:t>
      </w:r>
      <w:r w:rsidRPr="43DE73FE" w:rsidR="56106C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3DE73FE" w:rsidR="43584AB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Experiments were performed under IACUC approved</w:t>
      </w:r>
      <w:r w:rsidRPr="43DE73FE" w:rsidR="43584AB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protocol. </w:t>
      </w:r>
      <w:r w:rsidRPr="43DE73FE" w:rsidR="10DCBBE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</w:t>
      </w:r>
      <w:r w:rsidRPr="43DE73FE" w:rsidR="43584AB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hicks were treated with intravitreal injection of</w:t>
      </w:r>
      <w:r w:rsidRPr="43DE73FE" w:rsidR="43584AB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NMDA (</w:t>
      </w:r>
      <w:r w:rsidRPr="43DE73FE" w:rsidR="7C9138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500nmol/20ul</w:t>
      </w:r>
      <w:r w:rsidRPr="43DE73FE" w:rsidR="43584AB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43DE73FE" w:rsidR="7E9CACD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or without</w:t>
      </w:r>
      <w:r w:rsidRPr="43DE73FE" w:rsidR="3CD2100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3DE73FE" w:rsidR="3048F9A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ibudilast</w:t>
      </w:r>
      <w:r w:rsidRPr="43DE73FE" w:rsidR="43584AB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3DE73FE" w:rsidR="164B6C64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(1mg/</w:t>
      </w:r>
      <w:r w:rsidRPr="43DE73FE" w:rsidR="1C0FD283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ml) </w:t>
      </w:r>
      <w:r w:rsidRPr="43DE73FE" w:rsidR="43584AB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(n=</w:t>
      </w:r>
      <w:r w:rsidRPr="43DE73FE" w:rsidR="752FC3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43DE73FE" w:rsidR="43584AB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/group).</w:t>
      </w:r>
      <w:r w:rsidRPr="43DE73FE" w:rsidR="31CC62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3DE73FE" w:rsidR="158BE86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Chick eyes were enucleated and fixed </w:t>
      </w:r>
      <w:r w:rsidRPr="43DE73FE" w:rsidR="6DE74F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 day</w:t>
      </w:r>
      <w:r w:rsidRPr="43DE73FE" w:rsidR="230ABE3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(D1)</w:t>
      </w:r>
      <w:r w:rsidRPr="43DE73FE" w:rsidR="1312763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3DE73FE" w:rsidR="1312763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or 9 days</w:t>
      </w:r>
      <w:r w:rsidRPr="43DE73FE" w:rsidR="158BE86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3DE73FE" w:rsidR="349806A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(D9) </w:t>
      </w:r>
      <w:r w:rsidRPr="43DE73FE" w:rsidR="158BE86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after treatment</w:t>
      </w:r>
      <w:r w:rsidRPr="43DE73FE" w:rsidR="69EA6A3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3DE73FE" w:rsidR="04E04C8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to detect GFAP</w:t>
      </w:r>
      <w:r w:rsidRPr="43DE73FE" w:rsidR="6FE58F3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immunofluorescence</w:t>
      </w:r>
      <w:r w:rsidRPr="43DE73FE" w:rsidR="158BE86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43DE73FE" w:rsidR="158BE863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</w:t>
      </w:r>
      <w:r w:rsidRPr="43DE73FE" w:rsidR="31CC626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RDs were induced in mice by subretinal injection of hyaluronic acid </w:t>
      </w:r>
      <w:r w:rsidRPr="43DE73FE" w:rsidR="12ED254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(</w:t>
      </w:r>
      <w:r w:rsidRPr="43DE73FE" w:rsidR="31CC626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10 mg/</w:t>
      </w:r>
      <w:r w:rsidRPr="43DE73FE" w:rsidR="31CC626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ml)</w:t>
      </w:r>
      <w:r w:rsidRPr="43DE73FE" w:rsidR="5AB4B7B4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</w:t>
      </w:r>
      <w:r w:rsidRPr="43DE73FE" w:rsidR="31CC626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(</w:t>
      </w:r>
      <w:r w:rsidRPr="43DE73FE" w:rsidR="31CC626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n</w:t>
      </w:r>
      <w:r w:rsidRPr="43DE73FE" w:rsidR="31CC626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=</w:t>
      </w:r>
      <w:r w:rsidRPr="43DE73FE" w:rsidR="0CF48CAC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6</w:t>
      </w:r>
      <w:r w:rsidRPr="43DE73FE" w:rsidR="19AE489F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-7</w:t>
      </w:r>
      <w:r w:rsidRPr="43DE73FE" w:rsidR="32C13B5D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/</w:t>
      </w:r>
      <w:r w:rsidRPr="43DE73FE" w:rsidR="32C13B5D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group)</w:t>
      </w:r>
      <w:r w:rsidRPr="43DE73FE" w:rsidR="31CC626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. </w:t>
      </w:r>
      <w:r w:rsidRPr="43DE73FE" w:rsidR="3048F9A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Ibudilast</w:t>
      </w:r>
      <w:r w:rsidRPr="43DE73FE" w:rsidR="31CC626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(</w:t>
      </w:r>
      <w:r w:rsidRPr="43DE73FE" w:rsidR="40A57B4B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1</w:t>
      </w:r>
      <w:r w:rsidRPr="43DE73FE" w:rsidR="18C8BDDD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mg/</w:t>
      </w:r>
      <w:r w:rsidRPr="43DE73FE" w:rsidR="18C8BDDD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L</w:t>
      </w:r>
      <w:r w:rsidRPr="43DE73FE" w:rsidR="31CC626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) or </w:t>
      </w:r>
      <w:r w:rsidRPr="43DE73FE" w:rsidR="31CC626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vehicle</w:t>
      </w:r>
      <w:r w:rsidRPr="43DE73FE" w:rsidR="2B57D716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</w:t>
      </w:r>
      <w:r w:rsidRPr="43DE73FE" w:rsidR="11528BE3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control </w:t>
      </w:r>
      <w:r w:rsidRPr="43DE73FE" w:rsidR="11FEC94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was given </w:t>
      </w:r>
      <w:r w:rsidRPr="43DE73FE" w:rsidR="7BC4D326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intraperitonially </w:t>
      </w:r>
      <w:r w:rsidRPr="43DE73FE" w:rsidR="11FEC94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24h prior to RD and continued</w:t>
      </w:r>
      <w:r w:rsidRPr="43DE73FE" w:rsidR="31CC626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</w:t>
      </w:r>
      <w:r w:rsidRPr="43DE73FE" w:rsidR="1E9496D6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daily </w:t>
      </w:r>
      <w:r w:rsidRPr="43DE73FE" w:rsidR="31CC626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until </w:t>
      </w:r>
      <w:r w:rsidRPr="43DE73FE" w:rsidR="5C7EB314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sa</w:t>
      </w:r>
      <w:r w:rsidRPr="43DE73FE" w:rsidR="6B61C380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c</w:t>
      </w:r>
      <w:r w:rsidRPr="43DE73FE" w:rsidR="5C7EB314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rifice at day 3</w:t>
      </w:r>
      <w:r w:rsidRPr="43DE73FE" w:rsidR="4E76530D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(D3)</w:t>
      </w:r>
      <w:r w:rsidRPr="43DE73FE" w:rsidR="5C7EB314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or 14</w:t>
      </w:r>
      <w:r w:rsidRPr="43DE73FE" w:rsidR="13993A68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(D14)</w:t>
      </w:r>
      <w:r w:rsidRPr="43DE73FE" w:rsidR="7C05EF53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. </w:t>
      </w:r>
      <w:r w:rsidRPr="43DE73FE" w:rsidR="67AA4959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Mice e</w:t>
      </w:r>
      <w:r w:rsidRPr="43DE73FE" w:rsidR="1A653DE4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yes</w:t>
      </w:r>
      <w:r w:rsidRPr="43DE73FE" w:rsidR="3CC03E12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were</w:t>
      </w:r>
      <w:r w:rsidRPr="43DE73FE" w:rsidR="1A653DE4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</w:t>
      </w:r>
      <w:r w:rsidRPr="43DE73FE" w:rsidR="044440B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enucleate</w:t>
      </w:r>
      <w:r w:rsidRPr="43DE73FE" w:rsidR="63FA4EA0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d, </w:t>
      </w:r>
      <w:r w:rsidRPr="43DE73FE" w:rsidR="044440B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fixed</w:t>
      </w:r>
      <w:r w:rsidRPr="43DE73FE" w:rsidR="0BF9CBE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, and </w:t>
      </w:r>
      <w:r w:rsidRPr="43DE73FE" w:rsidR="208002FD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stain</w:t>
      </w:r>
      <w:r w:rsidRPr="43DE73FE" w:rsidR="0BF9CBE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ed</w:t>
      </w:r>
      <w:r w:rsidRPr="43DE73FE" w:rsidR="0BF9CBE1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for</w:t>
      </w:r>
      <w:r w:rsidRPr="43DE73FE" w:rsidR="17E79633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</w:t>
      </w:r>
      <w:r w:rsidRPr="43DE73FE" w:rsidR="17E79633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GFA</w:t>
      </w:r>
      <w:r w:rsidRPr="43DE73FE" w:rsidR="08D1AFAB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>P.</w:t>
      </w:r>
      <w:r w:rsidRPr="43DE73FE" w:rsidR="08D1AFAB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Confocal microscopy was used for imaging.</w:t>
      </w:r>
      <w:r w:rsidRPr="43DE73FE" w:rsidR="73FADBEC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US"/>
        </w:rPr>
        <w:t xml:space="preserve"> </w:t>
      </w:r>
      <w:r w:rsidRPr="43DE73FE" w:rsidR="5932BD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Analysis was performed </w:t>
      </w:r>
      <w:r w:rsidRPr="43DE73FE" w:rsidR="745AFA6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using </w:t>
      </w:r>
      <w:r w:rsidRPr="43DE73FE" w:rsidR="5932BD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NIS Elements software</w:t>
      </w:r>
      <w:r w:rsidRPr="43DE73FE" w:rsidR="6DB84CE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43DE73FE" w:rsidR="5932BD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Statistics were </w:t>
      </w:r>
      <w:r w:rsidRPr="43DE73FE" w:rsidR="5932BD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performed</w:t>
      </w:r>
      <w:r w:rsidRPr="43DE73FE" w:rsidR="4BA4B13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using </w:t>
      </w:r>
      <w:r w:rsidRPr="43DE73FE" w:rsidR="2ECFE5F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paired </w:t>
      </w:r>
      <w:r w:rsidRPr="43DE73FE" w:rsidR="4BA4B13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Student</w:t>
      </w:r>
      <w:r w:rsidRPr="43DE73FE" w:rsidR="4F92178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’s</w:t>
      </w:r>
      <w:r w:rsidRPr="43DE73FE" w:rsidR="4BA4B13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3DE73FE" w:rsidR="4BA4B13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T-test</w:t>
      </w:r>
      <w:r w:rsidRPr="43DE73FE" w:rsidR="69FE255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3DE73FE" w:rsidR="2D93C93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for chick NMDA model and unpaired Student’s T-test for mice RD model </w:t>
      </w:r>
      <w:r w:rsidRPr="43DE73FE" w:rsidR="69FE255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with p</w:t>
      </w:r>
      <w:r w:rsidRPr="43DE73FE" w:rsidR="5932BD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-value ≤</w:t>
      </w:r>
      <w:r w:rsidRPr="43DE73FE" w:rsidR="5932BD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C1C1C"/>
          <w:sz w:val="24"/>
          <w:szCs w:val="24"/>
          <w:lang w:val="en-US"/>
        </w:rPr>
        <w:t xml:space="preserve"> 0.05 considered statistically significant.</w:t>
      </w:r>
      <w:r w:rsidRPr="43DE73FE" w:rsidR="448238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C1C1C"/>
          <w:sz w:val="24"/>
          <w:szCs w:val="24"/>
          <w:lang w:val="en-US"/>
        </w:rPr>
        <w:t xml:space="preserve"> </w:t>
      </w:r>
    </w:p>
    <w:p w:rsidR="4C85D9BC" w:rsidP="0AEC1B13" w:rsidRDefault="4C85D9BC" w14:paraId="45E21D07" w14:textId="4D47D3A9">
      <w:pPr>
        <w:pStyle w:val="Normal"/>
        <w:spacing w:before="0" w:beforeAutospacing="off" w:after="0" w:afterAutospacing="off" w:line="240" w:lineRule="auto"/>
        <w:ind w:left="0" w:right="-20"/>
        <w:contextualSpacing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85D9BC" w:rsidP="0AEC1B13" w:rsidRDefault="4C85D9BC" w14:paraId="69589A37" w14:textId="0164AF35">
      <w:pPr>
        <w:pStyle w:val="Normal"/>
        <w:spacing w:before="0" w:beforeAutospacing="off" w:after="0" w:afterAutospacing="off" w:line="240" w:lineRule="auto"/>
        <w:ind w:left="0" w:right="-20"/>
        <w:contextualSpacing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85D9BC" w:rsidP="06BD2F3B" w:rsidRDefault="4C85D9BC" w14:paraId="4662A474" w14:textId="2DBE1D7B">
      <w:pPr>
        <w:pStyle w:val="Normal"/>
        <w:suppressLineNumbers w:val="0"/>
        <w:spacing w:before="0" w:beforeAutospacing="off" w:after="0" w:afterAutospacing="off" w:line="259" w:lineRule="auto"/>
        <w:ind w:left="-20" w:right="-20"/>
        <w:contextualSpacing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D2F3B" w:rsidR="1CE8B00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Results:</w:t>
      </w:r>
      <w:r w:rsidRPr="06BD2F3B" w:rsidR="1CE8B00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0AA989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In chick NMDA retinal damage model, measurements of mean GFAP intensity were compared between paired NMDA damaged eyes</w:t>
      </w:r>
      <w:r w:rsidRPr="06BD2F3B" w:rsidR="406DC0B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or without </w:t>
      </w:r>
      <w:r w:rsidRPr="06BD2F3B" w:rsidR="3048F9A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ibudilast</w:t>
      </w:r>
      <w:r w:rsidRPr="06BD2F3B" w:rsidR="0AA989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06BD2F3B" w:rsidR="3048F9A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Ibudilast</w:t>
      </w:r>
      <w:r w:rsidRPr="06BD2F3B" w:rsidR="46B0755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2B8C40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06BD2F3B" w:rsidR="3A9BB6B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ignificantly reduced</w:t>
      </w:r>
      <w:r w:rsidRPr="06BD2F3B" w:rsidR="2B8C40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2B8C40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GFAP </w:t>
      </w:r>
      <w:r w:rsidRPr="06BD2F3B" w:rsidR="57FA053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expression </w:t>
      </w:r>
      <w:r w:rsidRPr="06BD2F3B" w:rsidR="6EFC990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(NMDA</w:t>
      </w:r>
      <w:r w:rsidRPr="06BD2F3B" w:rsidR="6EFC990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 42.80</w:t>
      </w:r>
      <w:r w:rsidRPr="06BD2F3B" w:rsidR="01D8FEA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223A4B5B">
        <w:rPr>
          <w:rFonts w:ascii="Arial" w:hAnsi="Arial" w:eastAsia="Arial" w:cs="Arial"/>
          <w:noProof w:val="0"/>
          <w:color w:val="4D5156"/>
          <w:sz w:val="21"/>
          <w:szCs w:val="21"/>
          <w:lang w:val="en-US"/>
        </w:rPr>
        <w:t>±</w:t>
      </w:r>
      <w:r w:rsidRPr="06BD2F3B" w:rsidR="76B8C55B">
        <w:rPr>
          <w:rFonts w:ascii="Arial" w:hAnsi="Arial" w:eastAsia="Arial" w:cs="Arial"/>
          <w:noProof w:val="0"/>
          <w:color w:val="4D5156"/>
          <w:sz w:val="21"/>
          <w:szCs w:val="21"/>
          <w:lang w:val="en-US"/>
        </w:rPr>
        <w:t xml:space="preserve"> </w:t>
      </w:r>
      <w:r w:rsidRPr="06BD2F3B" w:rsidR="6EFC990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11.71 vs </w:t>
      </w:r>
      <w:r w:rsidRPr="06BD2F3B" w:rsidR="6EFC990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NMDA</w:t>
      </w:r>
      <w:r w:rsidRPr="06BD2F3B" w:rsidR="1FC0334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6EFC990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+</w:t>
      </w:r>
      <w:r w:rsidRPr="06BD2F3B" w:rsidR="1FC0334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3048F9A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ibudilast</w:t>
      </w:r>
      <w:r w:rsidRPr="06BD2F3B" w:rsidR="6EFC990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 24.56</w:t>
      </w:r>
      <w:r w:rsidRPr="06BD2F3B" w:rsidR="2BDC84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33014641">
        <w:rPr>
          <w:rFonts w:ascii="Arial" w:hAnsi="Arial" w:eastAsia="Arial" w:cs="Arial"/>
          <w:noProof w:val="0"/>
          <w:color w:val="4D5156"/>
          <w:sz w:val="21"/>
          <w:szCs w:val="21"/>
          <w:lang w:val="en-US"/>
        </w:rPr>
        <w:t>±</w:t>
      </w:r>
      <w:r w:rsidRPr="06BD2F3B" w:rsidR="15645716">
        <w:rPr>
          <w:rFonts w:ascii="Arial" w:hAnsi="Arial" w:eastAsia="Arial" w:cs="Arial"/>
          <w:noProof w:val="0"/>
          <w:color w:val="4D5156"/>
          <w:sz w:val="21"/>
          <w:szCs w:val="21"/>
          <w:lang w:val="en-US"/>
        </w:rPr>
        <w:t xml:space="preserve"> </w:t>
      </w:r>
      <w:r w:rsidRPr="06BD2F3B" w:rsidR="6EFC990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9.957,</w:t>
      </w:r>
      <w:r w:rsidRPr="06BD2F3B" w:rsidR="2B8C40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5ACEC60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p=0.0088</w:t>
      </w:r>
      <w:r w:rsidRPr="06BD2F3B" w:rsidR="7543C3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06BD2F3B" w:rsidR="5ACEC60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625B95C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at D9</w:t>
      </w:r>
      <w:r w:rsidRPr="06BD2F3B" w:rsidR="2B8C40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06BD2F3B" w:rsidR="3923B98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134654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In </w:t>
      </w:r>
      <w:r w:rsidRPr="06BD2F3B" w:rsidR="134654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murine</w:t>
      </w:r>
      <w:r w:rsidRPr="06BD2F3B" w:rsidR="134654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RD model,</w:t>
      </w:r>
      <w:r w:rsidRPr="06BD2F3B" w:rsidR="4B8072A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7ED6885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the mean </w:t>
      </w:r>
      <w:r w:rsidRPr="06BD2F3B" w:rsidR="7C674C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retinal </w:t>
      </w:r>
      <w:r w:rsidRPr="06BD2F3B" w:rsidR="7ED6885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GFAP intensity</w:t>
      </w:r>
      <w:r w:rsidRPr="06BD2F3B" w:rsidR="295DD4B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was compared </w:t>
      </w:r>
      <w:r w:rsidRPr="06BD2F3B" w:rsidR="3B4B1A4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between</w:t>
      </w:r>
      <w:r w:rsidRPr="06BD2F3B" w:rsidR="5C6291D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3048F9A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06BD2F3B" w:rsidR="3048F9A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budilast</w:t>
      </w:r>
      <w:r w:rsidRPr="06BD2F3B" w:rsidR="5C6291D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and vehicle </w:t>
      </w:r>
      <w:r w:rsidRPr="06BD2F3B" w:rsidR="2D483F6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treated</w:t>
      </w:r>
      <w:r w:rsidRPr="06BD2F3B" w:rsidR="5C6291D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mice at </w:t>
      </w:r>
      <w:r w:rsidRPr="06BD2F3B" w:rsidR="5B490D0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D3</w:t>
      </w:r>
      <w:r w:rsidRPr="06BD2F3B" w:rsidR="5C6291D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06BD2F3B" w:rsidR="0EA1EB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06BD2F3B" w:rsidR="6358100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14.</w:t>
      </w:r>
      <w:r w:rsidRPr="06BD2F3B" w:rsidR="36F576A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N</w:t>
      </w:r>
      <w:r w:rsidRPr="06BD2F3B" w:rsidR="5C6291D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o </w:t>
      </w:r>
      <w:r w:rsidRPr="06BD2F3B" w:rsidR="2A0DD7A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significant</w:t>
      </w:r>
      <w:r w:rsidRPr="06BD2F3B" w:rsidR="5C6291D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difference</w:t>
      </w:r>
      <w:r w:rsidRPr="06BD2F3B" w:rsidR="17940F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was</w:t>
      </w:r>
      <w:r w:rsidRPr="06BD2F3B" w:rsidR="65CFDB1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detected</w:t>
      </w:r>
      <w:r w:rsidRPr="06BD2F3B" w:rsidR="5C6291D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5C6291D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between groups</w:t>
      </w:r>
      <w:r w:rsidRPr="06BD2F3B" w:rsidR="3ACEACC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at D3 and D14</w:t>
      </w:r>
      <w:r w:rsidRPr="06BD2F3B" w:rsidR="4C04A4C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06BD2F3B" w:rsidR="249CF90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p=</w:t>
      </w:r>
      <w:r w:rsidRPr="06BD2F3B" w:rsidR="0098024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0.</w:t>
      </w:r>
      <w:r w:rsidRPr="06BD2F3B" w:rsidR="249CF90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1302</w:t>
      </w:r>
      <w:r w:rsidRPr="06BD2F3B" w:rsidR="77F9F8E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and</w:t>
      </w:r>
      <w:r w:rsidRPr="06BD2F3B" w:rsidR="249CF90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249CF90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p=0.3284</w:t>
      </w:r>
      <w:r w:rsidRPr="06BD2F3B" w:rsidR="15E30BA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respectively</w:t>
      </w:r>
      <w:r w:rsidRPr="06BD2F3B" w:rsidR="249CF90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06BD2F3B" w:rsidR="5A4B99C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C85D9BC" w:rsidP="06BD2F3B" w:rsidRDefault="4C85D9BC" w14:paraId="256A75AE" w14:textId="21C75496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contextualSpacing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C570119" w:rsidP="06BD2F3B" w:rsidRDefault="3C570119" w14:paraId="438C3D7C" w14:textId="0374C008">
      <w:pPr>
        <w:pStyle w:val="Normal"/>
        <w:spacing w:before="0" w:beforeAutospacing="off" w:after="0" w:afterAutospacing="off" w:line="240" w:lineRule="auto"/>
        <w:ind w:left="-20" w:right="-20" w:firstLine="0"/>
        <w:contextualSpacing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D2F3B" w:rsidR="3C57011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Conclusions</w:t>
      </w:r>
      <w:r w:rsidRPr="06BD2F3B" w:rsidR="2B9B0C3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06BD2F3B" w:rsidR="520DDFB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6687510F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Decrease in GFAP expression following </w:t>
      </w:r>
      <w:r w:rsidRPr="06BD2F3B" w:rsidR="6687510F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ibudilast</w:t>
      </w:r>
      <w:r w:rsidRPr="06BD2F3B" w:rsidR="6687510F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treatment</w:t>
      </w:r>
      <w:r w:rsidRPr="06BD2F3B" w:rsidR="69B37FB4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chick NMDA retinal damage</w:t>
      </w:r>
      <w:r w:rsidRPr="06BD2F3B" w:rsidR="6687510F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may </w:t>
      </w:r>
      <w:r w:rsidRPr="06BD2F3B" w:rsidR="6687510F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indicate</w:t>
      </w:r>
      <w:r w:rsidRPr="06BD2F3B" w:rsidR="6687510F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45D9C3A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anti-gliotic function.</w:t>
      </w:r>
      <w:r w:rsidRPr="06BD2F3B" w:rsidR="3E855124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Our research suggests</w:t>
      </w:r>
      <w:r w:rsidRPr="06BD2F3B" w:rsidR="45D9C3A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58481532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06BD2F3B" w:rsidR="3048F9A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budilast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4CC681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can be further investigated 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as </w:t>
      </w:r>
      <w:r w:rsidRPr="06BD2F3B" w:rsidR="32DF25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 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potential</w:t>
      </w:r>
      <w:r w:rsidRPr="06BD2F3B" w:rsidR="409B9E4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0CFC476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therapeutic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strategy</w:t>
      </w:r>
      <w:r w:rsidRPr="06BD2F3B" w:rsidR="365A46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6BD2F3B" w:rsidR="5365971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for </w:t>
      </w:r>
      <w:r w:rsidRPr="06BD2F3B" w:rsidR="7DDC69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retinal diseases with pathophysiology of excitotoxic damage</w:t>
      </w:r>
      <w:r w:rsidRPr="06BD2F3B" w:rsidR="753C90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9FE785B" w:rsidP="49FE785B" w:rsidRDefault="49FE785B" w14:paraId="5F78142A" w14:textId="369C205D">
      <w:pPr>
        <w:pStyle w:val="Normal"/>
        <w:spacing w:before="0" w:beforeAutospacing="off" w:after="0" w:afterAutospacing="off" w:line="240" w:lineRule="auto"/>
        <w:ind w:left="-20" w:right="-20" w:firstLine="0"/>
        <w:contextualSpacing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839FE13" w:rsidP="5839FE13" w:rsidRDefault="5839FE13" w14:paraId="68368089" w14:textId="4009612C">
      <w:pPr>
        <w:pStyle w:val="Normal"/>
        <w:spacing w:before="0" w:beforeAutospacing="off" w:after="0" w:afterAutospacing="off" w:line="240" w:lineRule="auto"/>
        <w:ind w:left="-20" w:right="-20" w:firstLine="0"/>
        <w:contextualSpacing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6BD2F3B" w:rsidP="5839FE13" w:rsidRDefault="06BD2F3B" w14:paraId="3A79B8E8" w14:textId="7C22F0A0">
      <w:pPr>
        <w:pStyle w:val="Normal"/>
        <w:spacing w:before="0" w:beforeAutospacing="off" w:after="0" w:afterAutospacing="off" w:line="240" w:lineRule="auto"/>
        <w:ind w:left="-20" w:right="-20" w:firstLine="0"/>
        <w:contextualSpacing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6BD2F3B" w:rsidP="06BD2F3B" w:rsidRDefault="06BD2F3B" w14:paraId="5853CF80" w14:textId="2F21439B">
      <w:pPr>
        <w:pStyle w:val="Normal"/>
        <w:spacing w:before="0" w:beforeAutospacing="off" w:after="0" w:afterAutospacing="off" w:line="240" w:lineRule="auto"/>
        <w:ind w:left="-20" w:right="-20" w:firstLine="0"/>
        <w:contextualSpacing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6BD2F3B" w:rsidP="06BD2F3B" w:rsidRDefault="06BD2F3B" w14:paraId="61014FB5" w14:textId="6D417D73">
      <w:pPr>
        <w:pStyle w:val="Normal"/>
        <w:spacing w:before="0" w:beforeAutospacing="off" w:after="0" w:afterAutospacing="off" w:line="240" w:lineRule="auto"/>
        <w:ind w:left="-20" w:right="-20" w:firstLine="0"/>
        <w:contextualSpacing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6BD2F3B" w:rsidP="06BD2F3B" w:rsidRDefault="06BD2F3B" w14:paraId="7F0CA5E2" w14:textId="60CFC574">
      <w:pPr>
        <w:pStyle w:val="Normal"/>
        <w:suppressLineNumbers w:val="0"/>
        <w:bidi w:val="0"/>
        <w:spacing w:before="0" w:beforeAutospacing="off" w:after="0" w:afterAutospacing="off"/>
        <w:ind w:left="-20" w:right="-20" w:firstLine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85D9BC" w:rsidP="0AEC1B13" w:rsidRDefault="4C85D9BC" w14:paraId="45331943" w14:textId="5E92EC3A">
      <w:pPr>
        <w:pStyle w:val="Normal"/>
        <w:suppressLineNumbers w:val="0"/>
        <w:bidi w:val="0"/>
        <w:spacing w:before="0" w:beforeAutospacing="off" w:after="0" w:afterAutospacing="off"/>
        <w:ind w:left="-20" w:right="-20" w:firstLine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85D9BC" w:rsidP="0AEC1B13" w:rsidRDefault="4C85D9BC" w14:paraId="44C07F06" w14:textId="608F03DE">
      <w:pPr>
        <w:pStyle w:val="Normal"/>
        <w:spacing w:before="0" w:beforeAutospacing="off" w:after="0" w:afterAutospacing="off" w:line="240" w:lineRule="auto"/>
        <w:ind w:right="-20"/>
        <w:contextualSpacing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C85D9BC" w:rsidP="0AEC1B13" w:rsidRDefault="4C85D9BC" w14:paraId="48F54D36" w14:textId="33BF9A01">
      <w:pPr>
        <w:pStyle w:val="Normal"/>
        <w:spacing w:before="0" w:beforeAutospacing="off" w:after="0" w:afterAutospacing="off" w:line="240" w:lineRule="auto"/>
        <w:ind w:right="-20"/>
        <w:contextualSpacing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C85D9BC" w:rsidP="0AEC1B13" w:rsidRDefault="4C85D9BC" w14:paraId="0530D850" w14:textId="15D5B677">
      <w:pPr>
        <w:pStyle w:val="Normal"/>
        <w:spacing w:after="0" w:line="240" w:lineRule="auto"/>
        <w:ind w:left="0"/>
        <w:contextualSpacing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="4C85D9BC" w:rsidP="4C85D9BC" w:rsidRDefault="4C85D9BC" w14:paraId="09F5DA61" w14:textId="01B60616">
      <w:pPr>
        <w:pStyle w:val="Normal"/>
        <w:spacing w:after="0" w:line="240" w:lineRule="auto"/>
        <w:ind w:left="0"/>
        <w:contextualSpacing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="4C85D9BC" w:rsidP="4C85D9BC" w:rsidRDefault="4C85D9BC" w14:paraId="61F1D349" w14:textId="36F7746D">
      <w:pPr>
        <w:pStyle w:val="Normal"/>
        <w:spacing w:after="0" w:line="240" w:lineRule="auto"/>
        <w:ind w:left="0"/>
        <w:contextualSpacing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2Bdw8hxeng4jV7" int2:id="iWySQc6W">
      <int2:state int2:type="AugLoop_Text_Critique" int2:value="Rejected"/>
    </int2:textHash>
    <int2:textHash int2:hashCode="yAxD7QOHtA2/y5" int2:id="AavQ5QAf">
      <int2:state int2:type="AugLoop_Text_Critique" int2:value="Rejected"/>
    </int2:textHash>
    <int2:textHash int2:hashCode="QGAqvrCZHcRqx+" int2:id="WVgd3JE6">
      <int2:state int2:type="AugLoop_Text_Critique" int2:value="Rejected"/>
    </int2:textHash>
    <int2:textHash int2:hashCode="Y17/HECaU57qJ4" int2:id="J9qBHNZU">
      <int2:state int2:type="AugLoop_Text_Critique" int2:value="Rejected"/>
    </int2:textHash>
    <int2:textHash int2:hashCode="WZWnhZ4KFEZ5H2" int2:id="6FFmEmbF">
      <int2:state int2:type="AugLoop_Text_Critique" int2:value="Rejected"/>
    </int2:textHash>
    <int2:textHash int2:hashCode="T5deOyKzicJMNG" int2:id="iru28Gay">
      <int2:state int2:type="AugLoop_Text_Critique" int2:value="Rejected"/>
    </int2:textHash>
    <int2:textHash int2:hashCode="J1gi67dzUOAGDm" int2:id="RcQHPo7f">
      <int2:state int2:type="AugLoop_Text_Critique" int2:value="Rejected"/>
    </int2:textHash>
    <int2:textHash int2:hashCode="477VE3b3W0OqxN" int2:id="AiqqnlWJ">
      <int2:state int2:type="AugLoop_Text_Critique" int2:value="Rejected"/>
    </int2:textHash>
    <int2:textHash int2:hashCode="2EBML93/C8NnST" int2:id="m2mu8Dx5">
      <int2:state int2:type="AugLoop_Text_Critique" int2:value="Rejected"/>
    </int2:textHash>
    <int2:bookmark int2:bookmarkName="_Int_SPHgBhao" int2:invalidationBookmarkName="" int2:hashCode="r5OpNaQpzNh4zI" int2:id="yJWm8Iwb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4d60fe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6c81f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3c761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d1724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8daec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78978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a5a56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d7561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5a0de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8aff7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87ca6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ACCFDE"/>
    <w:rsid w:val="002BFE82"/>
    <w:rsid w:val="005F2145"/>
    <w:rsid w:val="0098024C"/>
    <w:rsid w:val="009EF98C"/>
    <w:rsid w:val="00D86E71"/>
    <w:rsid w:val="00E09C43"/>
    <w:rsid w:val="0110C3CB"/>
    <w:rsid w:val="0140163C"/>
    <w:rsid w:val="015E79F0"/>
    <w:rsid w:val="016AA15C"/>
    <w:rsid w:val="019E68C0"/>
    <w:rsid w:val="01D8B480"/>
    <w:rsid w:val="01D8FEAA"/>
    <w:rsid w:val="0222371F"/>
    <w:rsid w:val="02562632"/>
    <w:rsid w:val="026AF838"/>
    <w:rsid w:val="02ACEE73"/>
    <w:rsid w:val="030E8CF2"/>
    <w:rsid w:val="034DADD7"/>
    <w:rsid w:val="03504C87"/>
    <w:rsid w:val="035C5F87"/>
    <w:rsid w:val="037CC7A1"/>
    <w:rsid w:val="03A8C153"/>
    <w:rsid w:val="03E3DBE9"/>
    <w:rsid w:val="03EE0661"/>
    <w:rsid w:val="03FA144E"/>
    <w:rsid w:val="044440BE"/>
    <w:rsid w:val="0483F989"/>
    <w:rsid w:val="04E04C85"/>
    <w:rsid w:val="04E125D5"/>
    <w:rsid w:val="05F1B113"/>
    <w:rsid w:val="05FE467C"/>
    <w:rsid w:val="061A4EF6"/>
    <w:rsid w:val="061D9755"/>
    <w:rsid w:val="0671F156"/>
    <w:rsid w:val="068D545E"/>
    <w:rsid w:val="06BD2F3B"/>
    <w:rsid w:val="06C0A133"/>
    <w:rsid w:val="0701BCD6"/>
    <w:rsid w:val="071FC5B2"/>
    <w:rsid w:val="074C0D03"/>
    <w:rsid w:val="075912F9"/>
    <w:rsid w:val="07F35458"/>
    <w:rsid w:val="08043BD4"/>
    <w:rsid w:val="081959AD"/>
    <w:rsid w:val="0835335A"/>
    <w:rsid w:val="084C8DEB"/>
    <w:rsid w:val="08D1AFAB"/>
    <w:rsid w:val="08E1B375"/>
    <w:rsid w:val="08EC6EBB"/>
    <w:rsid w:val="0951EFB8"/>
    <w:rsid w:val="09CA9971"/>
    <w:rsid w:val="0A0CA6A8"/>
    <w:rsid w:val="0A132A90"/>
    <w:rsid w:val="0A1B5094"/>
    <w:rsid w:val="0A7272EE"/>
    <w:rsid w:val="0AA989F5"/>
    <w:rsid w:val="0AD770D3"/>
    <w:rsid w:val="0AEC1B13"/>
    <w:rsid w:val="0B60F09D"/>
    <w:rsid w:val="0B6B3DE6"/>
    <w:rsid w:val="0B6DB05C"/>
    <w:rsid w:val="0BB52364"/>
    <w:rsid w:val="0BB571DD"/>
    <w:rsid w:val="0BC5F61E"/>
    <w:rsid w:val="0BF9CBE1"/>
    <w:rsid w:val="0BFD4911"/>
    <w:rsid w:val="0C0E0DAD"/>
    <w:rsid w:val="0C1CD113"/>
    <w:rsid w:val="0C27A0A4"/>
    <w:rsid w:val="0C4F215F"/>
    <w:rsid w:val="0C6D9AFE"/>
    <w:rsid w:val="0C79D957"/>
    <w:rsid w:val="0CA0FDA6"/>
    <w:rsid w:val="0CF48CAC"/>
    <w:rsid w:val="0CFC4766"/>
    <w:rsid w:val="0D1DC651"/>
    <w:rsid w:val="0D23A9E7"/>
    <w:rsid w:val="0D7387A8"/>
    <w:rsid w:val="0D76632B"/>
    <w:rsid w:val="0DFAC646"/>
    <w:rsid w:val="0E1CCB69"/>
    <w:rsid w:val="0E1E7099"/>
    <w:rsid w:val="0E265623"/>
    <w:rsid w:val="0E57B349"/>
    <w:rsid w:val="0E60BA25"/>
    <w:rsid w:val="0EA1EB9F"/>
    <w:rsid w:val="0EA5511E"/>
    <w:rsid w:val="0ECBB318"/>
    <w:rsid w:val="0F22B943"/>
    <w:rsid w:val="0F841999"/>
    <w:rsid w:val="0FA104BC"/>
    <w:rsid w:val="0FDE7278"/>
    <w:rsid w:val="1041217F"/>
    <w:rsid w:val="104A339E"/>
    <w:rsid w:val="1054C4CE"/>
    <w:rsid w:val="105B4AA9"/>
    <w:rsid w:val="10A2EEB7"/>
    <w:rsid w:val="10DBCB2B"/>
    <w:rsid w:val="10DCBBE5"/>
    <w:rsid w:val="10E29465"/>
    <w:rsid w:val="10EA863D"/>
    <w:rsid w:val="1135E53F"/>
    <w:rsid w:val="11410C21"/>
    <w:rsid w:val="1141498A"/>
    <w:rsid w:val="11528BE3"/>
    <w:rsid w:val="115DF6E5"/>
    <w:rsid w:val="117A42D9"/>
    <w:rsid w:val="1187A13F"/>
    <w:rsid w:val="1188D703"/>
    <w:rsid w:val="11AC38B0"/>
    <w:rsid w:val="11EC578C"/>
    <w:rsid w:val="11FEC94E"/>
    <w:rsid w:val="11FFDA99"/>
    <w:rsid w:val="121F711A"/>
    <w:rsid w:val="1239BCAA"/>
    <w:rsid w:val="12416610"/>
    <w:rsid w:val="12B105D3"/>
    <w:rsid w:val="12D6CCDC"/>
    <w:rsid w:val="12DD19EB"/>
    <w:rsid w:val="12ED254E"/>
    <w:rsid w:val="13127639"/>
    <w:rsid w:val="13465457"/>
    <w:rsid w:val="134CC5E4"/>
    <w:rsid w:val="1379C30E"/>
    <w:rsid w:val="138D07D5"/>
    <w:rsid w:val="13993A68"/>
    <w:rsid w:val="139BAAFA"/>
    <w:rsid w:val="13BD7388"/>
    <w:rsid w:val="13D73D72"/>
    <w:rsid w:val="145B6F94"/>
    <w:rsid w:val="14878067"/>
    <w:rsid w:val="1498BB3E"/>
    <w:rsid w:val="14FB6A45"/>
    <w:rsid w:val="151492A2"/>
    <w:rsid w:val="1528D836"/>
    <w:rsid w:val="15334BE1"/>
    <w:rsid w:val="15375695"/>
    <w:rsid w:val="155711DC"/>
    <w:rsid w:val="15645716"/>
    <w:rsid w:val="1576AAF0"/>
    <w:rsid w:val="157A7819"/>
    <w:rsid w:val="15817510"/>
    <w:rsid w:val="158BE863"/>
    <w:rsid w:val="15E30BA4"/>
    <w:rsid w:val="15FAA598"/>
    <w:rsid w:val="160BD593"/>
    <w:rsid w:val="1628EBE0"/>
    <w:rsid w:val="163D9AAA"/>
    <w:rsid w:val="164B6C64"/>
    <w:rsid w:val="16518B11"/>
    <w:rsid w:val="171D4571"/>
    <w:rsid w:val="173B2379"/>
    <w:rsid w:val="1753C8F3"/>
    <w:rsid w:val="17789C44"/>
    <w:rsid w:val="17940F7C"/>
    <w:rsid w:val="17E79633"/>
    <w:rsid w:val="18363AF5"/>
    <w:rsid w:val="183EDBF6"/>
    <w:rsid w:val="187E73E6"/>
    <w:rsid w:val="18B915D2"/>
    <w:rsid w:val="18C00614"/>
    <w:rsid w:val="18C8BDDD"/>
    <w:rsid w:val="18E84975"/>
    <w:rsid w:val="18EF9954"/>
    <w:rsid w:val="1941FE19"/>
    <w:rsid w:val="1974A032"/>
    <w:rsid w:val="197BAB3E"/>
    <w:rsid w:val="199CC14B"/>
    <w:rsid w:val="19AE489F"/>
    <w:rsid w:val="19BE43D1"/>
    <w:rsid w:val="19C85DC4"/>
    <w:rsid w:val="1A1411E3"/>
    <w:rsid w:val="1A2A82FF"/>
    <w:rsid w:val="1A54E633"/>
    <w:rsid w:val="1A653DE4"/>
    <w:rsid w:val="1A7A0D22"/>
    <w:rsid w:val="1AABA530"/>
    <w:rsid w:val="1AC10A2B"/>
    <w:rsid w:val="1B177B9F"/>
    <w:rsid w:val="1B5972D7"/>
    <w:rsid w:val="1B5ABD6C"/>
    <w:rsid w:val="1B692B79"/>
    <w:rsid w:val="1B8D9482"/>
    <w:rsid w:val="1BB614A8"/>
    <w:rsid w:val="1BC47B5F"/>
    <w:rsid w:val="1BE06C1F"/>
    <w:rsid w:val="1C0FD283"/>
    <w:rsid w:val="1C5BC4B0"/>
    <w:rsid w:val="1C6F47BD"/>
    <w:rsid w:val="1C8B08A0"/>
    <w:rsid w:val="1CDEE3E0"/>
    <w:rsid w:val="1CE8B009"/>
    <w:rsid w:val="1CF4CC80"/>
    <w:rsid w:val="1D5583F5"/>
    <w:rsid w:val="1D8DAF0A"/>
    <w:rsid w:val="1DD3E5D6"/>
    <w:rsid w:val="1E1081A7"/>
    <w:rsid w:val="1E109FC5"/>
    <w:rsid w:val="1E2B5A7F"/>
    <w:rsid w:val="1E9496D6"/>
    <w:rsid w:val="1E95E2E8"/>
    <w:rsid w:val="1EBC75B5"/>
    <w:rsid w:val="1F7DAAC3"/>
    <w:rsid w:val="1FC0334A"/>
    <w:rsid w:val="1FDC861E"/>
    <w:rsid w:val="204B4C4D"/>
    <w:rsid w:val="204EF984"/>
    <w:rsid w:val="20590B81"/>
    <w:rsid w:val="208002FD"/>
    <w:rsid w:val="20800435"/>
    <w:rsid w:val="2095FA20"/>
    <w:rsid w:val="20B21EA9"/>
    <w:rsid w:val="20DF8FD2"/>
    <w:rsid w:val="20E95EC7"/>
    <w:rsid w:val="213DFB4A"/>
    <w:rsid w:val="2142F378"/>
    <w:rsid w:val="2163D836"/>
    <w:rsid w:val="21850E01"/>
    <w:rsid w:val="21D0B915"/>
    <w:rsid w:val="21EAC9E5"/>
    <w:rsid w:val="2213C1CC"/>
    <w:rsid w:val="22331888"/>
    <w:rsid w:val="22364C67"/>
    <w:rsid w:val="223A4B5B"/>
    <w:rsid w:val="224C1AF7"/>
    <w:rsid w:val="2295188D"/>
    <w:rsid w:val="22CFB802"/>
    <w:rsid w:val="22E40A9D"/>
    <w:rsid w:val="22E42E91"/>
    <w:rsid w:val="2301D3D0"/>
    <w:rsid w:val="230ABE33"/>
    <w:rsid w:val="23497F08"/>
    <w:rsid w:val="235A7BDA"/>
    <w:rsid w:val="2364F225"/>
    <w:rsid w:val="2377242D"/>
    <w:rsid w:val="23AB1925"/>
    <w:rsid w:val="23BC1A59"/>
    <w:rsid w:val="23CD9AE2"/>
    <w:rsid w:val="23FFA9CB"/>
    <w:rsid w:val="24046396"/>
    <w:rsid w:val="24083B5D"/>
    <w:rsid w:val="24173094"/>
    <w:rsid w:val="245697E7"/>
    <w:rsid w:val="246A816E"/>
    <w:rsid w:val="24880791"/>
    <w:rsid w:val="249CF900"/>
    <w:rsid w:val="254C782C"/>
    <w:rsid w:val="256CC6F1"/>
    <w:rsid w:val="25960FDB"/>
    <w:rsid w:val="25B84A3B"/>
    <w:rsid w:val="25B87A1F"/>
    <w:rsid w:val="25D32D2F"/>
    <w:rsid w:val="25F4B96B"/>
    <w:rsid w:val="262C8B24"/>
    <w:rsid w:val="262CB932"/>
    <w:rsid w:val="268DB86F"/>
    <w:rsid w:val="26F4D64D"/>
    <w:rsid w:val="27387B3E"/>
    <w:rsid w:val="2740080E"/>
    <w:rsid w:val="2764FBFC"/>
    <w:rsid w:val="27708DEC"/>
    <w:rsid w:val="2781E6C6"/>
    <w:rsid w:val="27D74904"/>
    <w:rsid w:val="280803C7"/>
    <w:rsid w:val="282402AC"/>
    <w:rsid w:val="2825A20A"/>
    <w:rsid w:val="2866DAF2"/>
    <w:rsid w:val="28B34F32"/>
    <w:rsid w:val="28C932A3"/>
    <w:rsid w:val="28CF399C"/>
    <w:rsid w:val="28DB1BD9"/>
    <w:rsid w:val="29065926"/>
    <w:rsid w:val="293A47B8"/>
    <w:rsid w:val="2946892E"/>
    <w:rsid w:val="295057AA"/>
    <w:rsid w:val="295DD4B1"/>
    <w:rsid w:val="29668181"/>
    <w:rsid w:val="29873F3E"/>
    <w:rsid w:val="29EBECAF"/>
    <w:rsid w:val="29FCD64D"/>
    <w:rsid w:val="2A0DD7AA"/>
    <w:rsid w:val="2A473308"/>
    <w:rsid w:val="2A503C70"/>
    <w:rsid w:val="2AAAB8C1"/>
    <w:rsid w:val="2AC7031D"/>
    <w:rsid w:val="2B05FFB7"/>
    <w:rsid w:val="2B4599E5"/>
    <w:rsid w:val="2B57D716"/>
    <w:rsid w:val="2B7007C7"/>
    <w:rsid w:val="2B8C40B8"/>
    <w:rsid w:val="2B9B0C34"/>
    <w:rsid w:val="2BBFAAF7"/>
    <w:rsid w:val="2BCC7FFF"/>
    <w:rsid w:val="2BD5D032"/>
    <w:rsid w:val="2BD5DDFC"/>
    <w:rsid w:val="2BDC84AE"/>
    <w:rsid w:val="2BE2270D"/>
    <w:rsid w:val="2BEFD962"/>
    <w:rsid w:val="2C1F0B7F"/>
    <w:rsid w:val="2C2BD1AE"/>
    <w:rsid w:val="2C563E9E"/>
    <w:rsid w:val="2C5B9704"/>
    <w:rsid w:val="2C7049A7"/>
    <w:rsid w:val="2C7747DB"/>
    <w:rsid w:val="2C79D600"/>
    <w:rsid w:val="2C9841BC"/>
    <w:rsid w:val="2C9DF988"/>
    <w:rsid w:val="2CAD9B2C"/>
    <w:rsid w:val="2CD15D50"/>
    <w:rsid w:val="2CD8E3C5"/>
    <w:rsid w:val="2D356A12"/>
    <w:rsid w:val="2D483F69"/>
    <w:rsid w:val="2D6A6631"/>
    <w:rsid w:val="2D93C935"/>
    <w:rsid w:val="2DB64EB4"/>
    <w:rsid w:val="2DB9AD46"/>
    <w:rsid w:val="2DC4EACB"/>
    <w:rsid w:val="2DFC7E04"/>
    <w:rsid w:val="2DFE4332"/>
    <w:rsid w:val="2E05FE7D"/>
    <w:rsid w:val="2E0C8733"/>
    <w:rsid w:val="2E2E5BB9"/>
    <w:rsid w:val="2EB76252"/>
    <w:rsid w:val="2ECFE5FF"/>
    <w:rsid w:val="2ED13A73"/>
    <w:rsid w:val="2F48C548"/>
    <w:rsid w:val="2FDE73CA"/>
    <w:rsid w:val="2FE23296"/>
    <w:rsid w:val="2FF68D1F"/>
    <w:rsid w:val="2FFB2642"/>
    <w:rsid w:val="300B8DF2"/>
    <w:rsid w:val="3048F9A1"/>
    <w:rsid w:val="3094AC36"/>
    <w:rsid w:val="30D62C8C"/>
    <w:rsid w:val="312EDB4C"/>
    <w:rsid w:val="3151C405"/>
    <w:rsid w:val="317E0303"/>
    <w:rsid w:val="31854C32"/>
    <w:rsid w:val="31AB7607"/>
    <w:rsid w:val="31CC6261"/>
    <w:rsid w:val="31D6E970"/>
    <w:rsid w:val="32698892"/>
    <w:rsid w:val="32997183"/>
    <w:rsid w:val="32C13B5D"/>
    <w:rsid w:val="32DF2561"/>
    <w:rsid w:val="32E4D4D7"/>
    <w:rsid w:val="32E91784"/>
    <w:rsid w:val="32F213DD"/>
    <w:rsid w:val="33014641"/>
    <w:rsid w:val="331A2AE8"/>
    <w:rsid w:val="3359C75B"/>
    <w:rsid w:val="338739FA"/>
    <w:rsid w:val="338C5483"/>
    <w:rsid w:val="33C3999F"/>
    <w:rsid w:val="33DDF659"/>
    <w:rsid w:val="33EF7695"/>
    <w:rsid w:val="340ED1D1"/>
    <w:rsid w:val="343541E4"/>
    <w:rsid w:val="344C7E0A"/>
    <w:rsid w:val="3455E477"/>
    <w:rsid w:val="346E383B"/>
    <w:rsid w:val="349806AC"/>
    <w:rsid w:val="34ABB4A0"/>
    <w:rsid w:val="351DF8B6"/>
    <w:rsid w:val="357EF603"/>
    <w:rsid w:val="35951F45"/>
    <w:rsid w:val="35A29876"/>
    <w:rsid w:val="35B4212B"/>
    <w:rsid w:val="35ECF5D2"/>
    <w:rsid w:val="362D5EF2"/>
    <w:rsid w:val="3639513F"/>
    <w:rsid w:val="36539802"/>
    <w:rsid w:val="36598AD3"/>
    <w:rsid w:val="365A4697"/>
    <w:rsid w:val="365DF406"/>
    <w:rsid w:val="36C805FE"/>
    <w:rsid w:val="36F576A4"/>
    <w:rsid w:val="372681F0"/>
    <w:rsid w:val="372A32F2"/>
    <w:rsid w:val="374FF18C"/>
    <w:rsid w:val="37A47F44"/>
    <w:rsid w:val="37C03380"/>
    <w:rsid w:val="37EB5711"/>
    <w:rsid w:val="3812ECC4"/>
    <w:rsid w:val="381546F9"/>
    <w:rsid w:val="38469D49"/>
    <w:rsid w:val="38489F94"/>
    <w:rsid w:val="384F3F48"/>
    <w:rsid w:val="38BF5ABE"/>
    <w:rsid w:val="38DECF05"/>
    <w:rsid w:val="3921C95E"/>
    <w:rsid w:val="3923B98B"/>
    <w:rsid w:val="3964FFB4"/>
    <w:rsid w:val="39665BE1"/>
    <w:rsid w:val="3966BE85"/>
    <w:rsid w:val="396F9897"/>
    <w:rsid w:val="39713FE7"/>
    <w:rsid w:val="39768E8F"/>
    <w:rsid w:val="39934B11"/>
    <w:rsid w:val="399594C8"/>
    <w:rsid w:val="39CFFB01"/>
    <w:rsid w:val="39D132D3"/>
    <w:rsid w:val="39FFA6C0"/>
    <w:rsid w:val="3A26CDBB"/>
    <w:rsid w:val="3A9BB6B5"/>
    <w:rsid w:val="3AB4004E"/>
    <w:rsid w:val="3ACEACCE"/>
    <w:rsid w:val="3B063921"/>
    <w:rsid w:val="3B41EEC6"/>
    <w:rsid w:val="3B4B1A4C"/>
    <w:rsid w:val="3B593297"/>
    <w:rsid w:val="3B5CE103"/>
    <w:rsid w:val="3B5EE88A"/>
    <w:rsid w:val="3BC03239"/>
    <w:rsid w:val="3BD16B7B"/>
    <w:rsid w:val="3BDA941E"/>
    <w:rsid w:val="3C00385D"/>
    <w:rsid w:val="3C380AB3"/>
    <w:rsid w:val="3C527244"/>
    <w:rsid w:val="3C570119"/>
    <w:rsid w:val="3C9C6432"/>
    <w:rsid w:val="3CC03E12"/>
    <w:rsid w:val="3CD2100C"/>
    <w:rsid w:val="3CD4E482"/>
    <w:rsid w:val="3D172B9A"/>
    <w:rsid w:val="3D21FBF2"/>
    <w:rsid w:val="3D3336C9"/>
    <w:rsid w:val="3D3ECE46"/>
    <w:rsid w:val="3D645D6B"/>
    <w:rsid w:val="3D7B6D88"/>
    <w:rsid w:val="3D925658"/>
    <w:rsid w:val="3D9F8D71"/>
    <w:rsid w:val="3DAF793C"/>
    <w:rsid w:val="3E150058"/>
    <w:rsid w:val="3E2E6429"/>
    <w:rsid w:val="3E42B9CB"/>
    <w:rsid w:val="3E4B0A36"/>
    <w:rsid w:val="3E527529"/>
    <w:rsid w:val="3E54D631"/>
    <w:rsid w:val="3E855124"/>
    <w:rsid w:val="3EBA242A"/>
    <w:rsid w:val="3EBC75A4"/>
    <w:rsid w:val="3EBE2D2C"/>
    <w:rsid w:val="3ED45696"/>
    <w:rsid w:val="3EF35846"/>
    <w:rsid w:val="3F379148"/>
    <w:rsid w:val="3F37D91F"/>
    <w:rsid w:val="3F5B0371"/>
    <w:rsid w:val="3F77146E"/>
    <w:rsid w:val="3F93750F"/>
    <w:rsid w:val="3F97BA14"/>
    <w:rsid w:val="3FBF281D"/>
    <w:rsid w:val="3FD108AF"/>
    <w:rsid w:val="3FD6D9B2"/>
    <w:rsid w:val="3FDE8A2C"/>
    <w:rsid w:val="400C8544"/>
    <w:rsid w:val="402F3980"/>
    <w:rsid w:val="4051AF2E"/>
    <w:rsid w:val="406DC0B1"/>
    <w:rsid w:val="406EE844"/>
    <w:rsid w:val="4072F902"/>
    <w:rsid w:val="4088F44A"/>
    <w:rsid w:val="40966490"/>
    <w:rsid w:val="4098EDFA"/>
    <w:rsid w:val="409B9E4E"/>
    <w:rsid w:val="40A57B4B"/>
    <w:rsid w:val="40AE4AEE"/>
    <w:rsid w:val="40BB8A21"/>
    <w:rsid w:val="40BD158B"/>
    <w:rsid w:val="40D053D2"/>
    <w:rsid w:val="40D861CE"/>
    <w:rsid w:val="40F6D3D2"/>
    <w:rsid w:val="411454E9"/>
    <w:rsid w:val="411F24D1"/>
    <w:rsid w:val="41A89433"/>
    <w:rsid w:val="41AD4C5C"/>
    <w:rsid w:val="41C980E2"/>
    <w:rsid w:val="41F56D15"/>
    <w:rsid w:val="4206A7EC"/>
    <w:rsid w:val="420AB8A5"/>
    <w:rsid w:val="421A8003"/>
    <w:rsid w:val="421D9B84"/>
    <w:rsid w:val="424BFECE"/>
    <w:rsid w:val="424E57EA"/>
    <w:rsid w:val="42565184"/>
    <w:rsid w:val="42602A39"/>
    <w:rsid w:val="4265FF9B"/>
    <w:rsid w:val="42958CD3"/>
    <w:rsid w:val="429DA04E"/>
    <w:rsid w:val="43259490"/>
    <w:rsid w:val="43584ABE"/>
    <w:rsid w:val="437CF260"/>
    <w:rsid w:val="4393A4C8"/>
    <w:rsid w:val="43D477E3"/>
    <w:rsid w:val="43DE73FE"/>
    <w:rsid w:val="43EDC55F"/>
    <w:rsid w:val="43F221E5"/>
    <w:rsid w:val="43FBFA9A"/>
    <w:rsid w:val="44080941"/>
    <w:rsid w:val="444F3789"/>
    <w:rsid w:val="447D12E3"/>
    <w:rsid w:val="448238D2"/>
    <w:rsid w:val="4491F82B"/>
    <w:rsid w:val="449569F6"/>
    <w:rsid w:val="449BD98E"/>
    <w:rsid w:val="449EB688"/>
    <w:rsid w:val="44B72637"/>
    <w:rsid w:val="44CB46BD"/>
    <w:rsid w:val="44E8D105"/>
    <w:rsid w:val="450E78F6"/>
    <w:rsid w:val="451B953F"/>
    <w:rsid w:val="45511AFB"/>
    <w:rsid w:val="45553C46"/>
    <w:rsid w:val="4575D2E7"/>
    <w:rsid w:val="459E0E5F"/>
    <w:rsid w:val="45A4865B"/>
    <w:rsid w:val="45A68BFA"/>
    <w:rsid w:val="45D24CCE"/>
    <w:rsid w:val="45D9C3A8"/>
    <w:rsid w:val="45FA03D9"/>
    <w:rsid w:val="462A1E1B"/>
    <w:rsid w:val="463532CF"/>
    <w:rsid w:val="4646BFB9"/>
    <w:rsid w:val="467AA40F"/>
    <w:rsid w:val="46A92105"/>
    <w:rsid w:val="46B07551"/>
    <w:rsid w:val="46B23C48"/>
    <w:rsid w:val="46F7AF95"/>
    <w:rsid w:val="46FF263A"/>
    <w:rsid w:val="471FDD5D"/>
    <w:rsid w:val="472D5327"/>
    <w:rsid w:val="4732CE4C"/>
    <w:rsid w:val="47597F19"/>
    <w:rsid w:val="47655F24"/>
    <w:rsid w:val="4826350B"/>
    <w:rsid w:val="489D9F23"/>
    <w:rsid w:val="48E95D9A"/>
    <w:rsid w:val="48F6E52C"/>
    <w:rsid w:val="48FABBD7"/>
    <w:rsid w:val="48FE7B73"/>
    <w:rsid w:val="492A7F1D"/>
    <w:rsid w:val="493D5F2B"/>
    <w:rsid w:val="49508406"/>
    <w:rsid w:val="49FE785B"/>
    <w:rsid w:val="4A0B48D4"/>
    <w:rsid w:val="4A335CB9"/>
    <w:rsid w:val="4A34E517"/>
    <w:rsid w:val="4A685935"/>
    <w:rsid w:val="4A74DBE3"/>
    <w:rsid w:val="4AA17327"/>
    <w:rsid w:val="4ACD74FC"/>
    <w:rsid w:val="4AFBCA6F"/>
    <w:rsid w:val="4B4D9E78"/>
    <w:rsid w:val="4B5215D0"/>
    <w:rsid w:val="4B560AE7"/>
    <w:rsid w:val="4B8072A1"/>
    <w:rsid w:val="4B8B14B1"/>
    <w:rsid w:val="4BA4B13F"/>
    <w:rsid w:val="4BC175A8"/>
    <w:rsid w:val="4BCF2D1A"/>
    <w:rsid w:val="4BDC69D5"/>
    <w:rsid w:val="4BE892A2"/>
    <w:rsid w:val="4C04A4C3"/>
    <w:rsid w:val="4C3C6F19"/>
    <w:rsid w:val="4C40256C"/>
    <w:rsid w:val="4C53812F"/>
    <w:rsid w:val="4C61B1E6"/>
    <w:rsid w:val="4C6FDC5F"/>
    <w:rsid w:val="4C85D9BC"/>
    <w:rsid w:val="4C87537E"/>
    <w:rsid w:val="4C93F3AC"/>
    <w:rsid w:val="4CBAB1C6"/>
    <w:rsid w:val="4CC68197"/>
    <w:rsid w:val="4CCAF344"/>
    <w:rsid w:val="4CE35954"/>
    <w:rsid w:val="4D54400D"/>
    <w:rsid w:val="4D5558D2"/>
    <w:rsid w:val="4DBC2E7D"/>
    <w:rsid w:val="4DEE1EDD"/>
    <w:rsid w:val="4E4598CE"/>
    <w:rsid w:val="4E76530D"/>
    <w:rsid w:val="4EC1B988"/>
    <w:rsid w:val="4ED1DAE0"/>
    <w:rsid w:val="4F203364"/>
    <w:rsid w:val="4F459491"/>
    <w:rsid w:val="4F5780E1"/>
    <w:rsid w:val="4F8BDB0C"/>
    <w:rsid w:val="4F92178E"/>
    <w:rsid w:val="4FA04837"/>
    <w:rsid w:val="4FBAAB01"/>
    <w:rsid w:val="4FBFC58A"/>
    <w:rsid w:val="4FD10061"/>
    <w:rsid w:val="4FDA92AA"/>
    <w:rsid w:val="4FDAE8C1"/>
    <w:rsid w:val="501F1D39"/>
    <w:rsid w:val="501F5AA2"/>
    <w:rsid w:val="5068B2EB"/>
    <w:rsid w:val="50D5FE2B"/>
    <w:rsid w:val="515E24C2"/>
    <w:rsid w:val="516708BE"/>
    <w:rsid w:val="51800951"/>
    <w:rsid w:val="5181F779"/>
    <w:rsid w:val="519D999D"/>
    <w:rsid w:val="51C05077"/>
    <w:rsid w:val="51C1D398"/>
    <w:rsid w:val="51DAFBF5"/>
    <w:rsid w:val="520DDFB7"/>
    <w:rsid w:val="526B3B9C"/>
    <w:rsid w:val="5275A0B0"/>
    <w:rsid w:val="528AF6E9"/>
    <w:rsid w:val="52A2C76F"/>
    <w:rsid w:val="52FE5143"/>
    <w:rsid w:val="5300562B"/>
    <w:rsid w:val="5321C980"/>
    <w:rsid w:val="533D7AA7"/>
    <w:rsid w:val="5365971F"/>
    <w:rsid w:val="5392D328"/>
    <w:rsid w:val="53C49A56"/>
    <w:rsid w:val="53D6D151"/>
    <w:rsid w:val="53F3A487"/>
    <w:rsid w:val="547A433C"/>
    <w:rsid w:val="54F2CBC5"/>
    <w:rsid w:val="554761AE"/>
    <w:rsid w:val="55520357"/>
    <w:rsid w:val="5552FD4E"/>
    <w:rsid w:val="55A0299A"/>
    <w:rsid w:val="55A56993"/>
    <w:rsid w:val="55C1F4DA"/>
    <w:rsid w:val="5609B5DD"/>
    <w:rsid w:val="56106CE7"/>
    <w:rsid w:val="562D1B48"/>
    <w:rsid w:val="562E35C4"/>
    <w:rsid w:val="563E7147"/>
    <w:rsid w:val="563EFB11"/>
    <w:rsid w:val="568A556F"/>
    <w:rsid w:val="568E5EBD"/>
    <w:rsid w:val="568E9C26"/>
    <w:rsid w:val="56A5ECAC"/>
    <w:rsid w:val="56FFD580"/>
    <w:rsid w:val="5755F384"/>
    <w:rsid w:val="575E345D"/>
    <w:rsid w:val="57FA0531"/>
    <w:rsid w:val="582E0B78"/>
    <w:rsid w:val="5839FE13"/>
    <w:rsid w:val="583B675B"/>
    <w:rsid w:val="58481532"/>
    <w:rsid w:val="58646B68"/>
    <w:rsid w:val="58AAEE58"/>
    <w:rsid w:val="58C00167"/>
    <w:rsid w:val="58F84E5E"/>
    <w:rsid w:val="5932BDE1"/>
    <w:rsid w:val="594B7E8C"/>
    <w:rsid w:val="59BA9554"/>
    <w:rsid w:val="59C0E687"/>
    <w:rsid w:val="59E60DDA"/>
    <w:rsid w:val="5A4612D5"/>
    <w:rsid w:val="5A4B99C0"/>
    <w:rsid w:val="5AB4B7B4"/>
    <w:rsid w:val="5ACEC60F"/>
    <w:rsid w:val="5B13B308"/>
    <w:rsid w:val="5B490D00"/>
    <w:rsid w:val="5B532AC7"/>
    <w:rsid w:val="5B674BDC"/>
    <w:rsid w:val="5B76D51A"/>
    <w:rsid w:val="5B7EBAA4"/>
    <w:rsid w:val="5B8A6E00"/>
    <w:rsid w:val="5BA2751B"/>
    <w:rsid w:val="5BB64634"/>
    <w:rsid w:val="5BCFAC3B"/>
    <w:rsid w:val="5BE28F1A"/>
    <w:rsid w:val="5BEE4D9E"/>
    <w:rsid w:val="5BFEB66C"/>
    <w:rsid w:val="5C6291D7"/>
    <w:rsid w:val="5C7EB314"/>
    <w:rsid w:val="5C92F5D1"/>
    <w:rsid w:val="5C9D7748"/>
    <w:rsid w:val="5CA66A09"/>
    <w:rsid w:val="5CE84247"/>
    <w:rsid w:val="5D37DC8B"/>
    <w:rsid w:val="5D73C607"/>
    <w:rsid w:val="5E02DEDB"/>
    <w:rsid w:val="5E1D8179"/>
    <w:rsid w:val="5E28DE1C"/>
    <w:rsid w:val="5E8A9EE7"/>
    <w:rsid w:val="5F03B562"/>
    <w:rsid w:val="5F11EE7C"/>
    <w:rsid w:val="5F6C0DD7"/>
    <w:rsid w:val="5F7F636B"/>
    <w:rsid w:val="5F7F7DBC"/>
    <w:rsid w:val="5FAB8620"/>
    <w:rsid w:val="5FE206DF"/>
    <w:rsid w:val="6017E1A2"/>
    <w:rsid w:val="603C2701"/>
    <w:rsid w:val="6061E59B"/>
    <w:rsid w:val="6091612E"/>
    <w:rsid w:val="60C623F9"/>
    <w:rsid w:val="60C9799D"/>
    <w:rsid w:val="61036744"/>
    <w:rsid w:val="6113A7C3"/>
    <w:rsid w:val="619E6FEF"/>
    <w:rsid w:val="61C1634D"/>
    <w:rsid w:val="623E1D21"/>
    <w:rsid w:val="624F4F99"/>
    <w:rsid w:val="6254CF93"/>
    <w:rsid w:val="625B95CD"/>
    <w:rsid w:val="6264AB5E"/>
    <w:rsid w:val="627EE149"/>
    <w:rsid w:val="62990541"/>
    <w:rsid w:val="62A5F7BA"/>
    <w:rsid w:val="63105D13"/>
    <w:rsid w:val="63198855"/>
    <w:rsid w:val="63581000"/>
    <w:rsid w:val="63621EFC"/>
    <w:rsid w:val="63EF9F27"/>
    <w:rsid w:val="63F09FF4"/>
    <w:rsid w:val="63FA4EA0"/>
    <w:rsid w:val="642110F2"/>
    <w:rsid w:val="64FB41B2"/>
    <w:rsid w:val="658B6F88"/>
    <w:rsid w:val="659B4DB9"/>
    <w:rsid w:val="659C4C20"/>
    <w:rsid w:val="65CFDB10"/>
    <w:rsid w:val="65F851F6"/>
    <w:rsid w:val="660C6260"/>
    <w:rsid w:val="6678D179"/>
    <w:rsid w:val="6687510F"/>
    <w:rsid w:val="66D997A9"/>
    <w:rsid w:val="676EB7C6"/>
    <w:rsid w:val="67796E9F"/>
    <w:rsid w:val="67AA4959"/>
    <w:rsid w:val="67B0E0F7"/>
    <w:rsid w:val="6809CCB3"/>
    <w:rsid w:val="6846E369"/>
    <w:rsid w:val="684738E6"/>
    <w:rsid w:val="6865F76F"/>
    <w:rsid w:val="68C016CA"/>
    <w:rsid w:val="68C0663E"/>
    <w:rsid w:val="693263D2"/>
    <w:rsid w:val="695F44A2"/>
    <w:rsid w:val="6966417F"/>
    <w:rsid w:val="696BC4B4"/>
    <w:rsid w:val="6988C9D9"/>
    <w:rsid w:val="69B37FB4"/>
    <w:rsid w:val="69CEB2D5"/>
    <w:rsid w:val="69E30947"/>
    <w:rsid w:val="69E49EF9"/>
    <w:rsid w:val="69EA6A37"/>
    <w:rsid w:val="69F60D9F"/>
    <w:rsid w:val="69FE2551"/>
    <w:rsid w:val="6A24C8A8"/>
    <w:rsid w:val="6A550CE2"/>
    <w:rsid w:val="6A93043B"/>
    <w:rsid w:val="6B134141"/>
    <w:rsid w:val="6B249A3A"/>
    <w:rsid w:val="6B2F65BF"/>
    <w:rsid w:val="6B4B47E4"/>
    <w:rsid w:val="6B58412C"/>
    <w:rsid w:val="6B61C380"/>
    <w:rsid w:val="6B62094A"/>
    <w:rsid w:val="6BD3BFAE"/>
    <w:rsid w:val="6C23F8C9"/>
    <w:rsid w:val="6C258E94"/>
    <w:rsid w:val="6C52CBA9"/>
    <w:rsid w:val="6C5658A3"/>
    <w:rsid w:val="6C5E079B"/>
    <w:rsid w:val="6C89F73C"/>
    <w:rsid w:val="6C9A3D64"/>
    <w:rsid w:val="6CB2FD32"/>
    <w:rsid w:val="6D22978F"/>
    <w:rsid w:val="6D39D5FE"/>
    <w:rsid w:val="6D69B5C1"/>
    <w:rsid w:val="6D8EA34F"/>
    <w:rsid w:val="6D962C42"/>
    <w:rsid w:val="6DB606DC"/>
    <w:rsid w:val="6DB84CE4"/>
    <w:rsid w:val="6DE74FBF"/>
    <w:rsid w:val="6DF12BC0"/>
    <w:rsid w:val="6E257948"/>
    <w:rsid w:val="6E28214E"/>
    <w:rsid w:val="6E379DB7"/>
    <w:rsid w:val="6E6BBF2E"/>
    <w:rsid w:val="6EA7D3DB"/>
    <w:rsid w:val="6EFC990F"/>
    <w:rsid w:val="6EFE1710"/>
    <w:rsid w:val="6F1C22E9"/>
    <w:rsid w:val="6F292375"/>
    <w:rsid w:val="6F553A87"/>
    <w:rsid w:val="6F7F9DBB"/>
    <w:rsid w:val="6F824341"/>
    <w:rsid w:val="6F848084"/>
    <w:rsid w:val="6F8CFC21"/>
    <w:rsid w:val="6F9F343C"/>
    <w:rsid w:val="6FAA46C9"/>
    <w:rsid w:val="6FACCFDE"/>
    <w:rsid w:val="6FE58F36"/>
    <w:rsid w:val="70121763"/>
    <w:rsid w:val="708D8E9D"/>
    <w:rsid w:val="70B26FE5"/>
    <w:rsid w:val="70CAFFF0"/>
    <w:rsid w:val="7105FABB"/>
    <w:rsid w:val="711A6AFB"/>
    <w:rsid w:val="712E5D7E"/>
    <w:rsid w:val="713B049D"/>
    <w:rsid w:val="71766D06"/>
    <w:rsid w:val="71BFAC2B"/>
    <w:rsid w:val="71D1C353"/>
    <w:rsid w:val="71DC0E4C"/>
    <w:rsid w:val="72513D3E"/>
    <w:rsid w:val="729BEE31"/>
    <w:rsid w:val="729F4E07"/>
    <w:rsid w:val="72C49CE3"/>
    <w:rsid w:val="72D52FCE"/>
    <w:rsid w:val="72DEC284"/>
    <w:rsid w:val="73029297"/>
    <w:rsid w:val="73153184"/>
    <w:rsid w:val="732FAC1F"/>
    <w:rsid w:val="737B44FE"/>
    <w:rsid w:val="7392A5AA"/>
    <w:rsid w:val="73A02F0F"/>
    <w:rsid w:val="73ADE22C"/>
    <w:rsid w:val="73E3CBBD"/>
    <w:rsid w:val="73FADBEC"/>
    <w:rsid w:val="740669ED"/>
    <w:rsid w:val="7417AD17"/>
    <w:rsid w:val="742797BD"/>
    <w:rsid w:val="745AFA67"/>
    <w:rsid w:val="746FFAEF"/>
    <w:rsid w:val="74CACBC2"/>
    <w:rsid w:val="750D9B19"/>
    <w:rsid w:val="752FC3CB"/>
    <w:rsid w:val="753C907A"/>
    <w:rsid w:val="7540C4CA"/>
    <w:rsid w:val="7543C34D"/>
    <w:rsid w:val="75512FEB"/>
    <w:rsid w:val="756A8B75"/>
    <w:rsid w:val="75959BF5"/>
    <w:rsid w:val="759F8447"/>
    <w:rsid w:val="75B8E684"/>
    <w:rsid w:val="761B8418"/>
    <w:rsid w:val="76674CE1"/>
    <w:rsid w:val="7688F81E"/>
    <w:rsid w:val="769E4498"/>
    <w:rsid w:val="76B8C55B"/>
    <w:rsid w:val="76C979D5"/>
    <w:rsid w:val="76D41F63"/>
    <w:rsid w:val="770B0857"/>
    <w:rsid w:val="7713738A"/>
    <w:rsid w:val="7718A8EA"/>
    <w:rsid w:val="774F1195"/>
    <w:rsid w:val="7754B6E5"/>
    <w:rsid w:val="77AF5824"/>
    <w:rsid w:val="77BF9AFC"/>
    <w:rsid w:val="77F9F8EA"/>
    <w:rsid w:val="781D41C3"/>
    <w:rsid w:val="786FEFC4"/>
    <w:rsid w:val="78CA7501"/>
    <w:rsid w:val="78FCD3CA"/>
    <w:rsid w:val="790CD0A2"/>
    <w:rsid w:val="797BD0B6"/>
    <w:rsid w:val="79DCD538"/>
    <w:rsid w:val="79FDF700"/>
    <w:rsid w:val="7A0BC025"/>
    <w:rsid w:val="7A108689"/>
    <w:rsid w:val="7A145493"/>
    <w:rsid w:val="7A97F62F"/>
    <w:rsid w:val="7A9DFEE7"/>
    <w:rsid w:val="7AA353F5"/>
    <w:rsid w:val="7AAB24D5"/>
    <w:rsid w:val="7B23290C"/>
    <w:rsid w:val="7B294525"/>
    <w:rsid w:val="7B8B0F31"/>
    <w:rsid w:val="7BA0AF70"/>
    <w:rsid w:val="7BC4D326"/>
    <w:rsid w:val="7BD520F0"/>
    <w:rsid w:val="7BF81F84"/>
    <w:rsid w:val="7C05EF53"/>
    <w:rsid w:val="7C107697"/>
    <w:rsid w:val="7C4B52A9"/>
    <w:rsid w:val="7C674CA3"/>
    <w:rsid w:val="7C913846"/>
    <w:rsid w:val="7CB4F6B4"/>
    <w:rsid w:val="7D04C2EC"/>
    <w:rsid w:val="7D174F9C"/>
    <w:rsid w:val="7D1BEAFB"/>
    <w:rsid w:val="7D3597C2"/>
    <w:rsid w:val="7D91A4D9"/>
    <w:rsid w:val="7DD6F904"/>
    <w:rsid w:val="7DD95EA9"/>
    <w:rsid w:val="7DDC69BF"/>
    <w:rsid w:val="7E1987A5"/>
    <w:rsid w:val="7E9CACDA"/>
    <w:rsid w:val="7EB06C42"/>
    <w:rsid w:val="7EB7BB5C"/>
    <w:rsid w:val="7EBC8682"/>
    <w:rsid w:val="7ED68856"/>
    <w:rsid w:val="7F226C22"/>
    <w:rsid w:val="7F6BA1F4"/>
    <w:rsid w:val="7F7C038D"/>
    <w:rsid w:val="7F8A0DB4"/>
    <w:rsid w:val="7F92E258"/>
    <w:rsid w:val="7FB1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7D26"/>
  <w15:chartTrackingRefBased/>
  <w15:docId w15:val="{3D66E1D1-3675-4495-9FE5-C31A1C45C4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50ca7667faa47a3" /><Relationship Type="http://schemas.microsoft.com/office/2020/10/relationships/intelligence" Target="intelligence2.xml" Id="Rdb75a2753b214b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2024-01-09T23:24:20.4146463Z</dcterms:created>
  <dcterms:modified xsi:type="dcterms:W3CDTF">2024-03-05T21:48:24.5419058Z</dcterms:modified>
  <dc:creator>Martini, Dena</dc:creator>
  <lastModifiedBy>Martini, Dena</lastModifiedBy>
</coreProperties>
</file>