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57D7" w14:textId="77777777" w:rsidR="001F0337" w:rsidRPr="00DA3F7C" w:rsidRDefault="00DA3F7C" w:rsidP="00993853">
      <w:pPr>
        <w:spacing w:before="39"/>
        <w:ind w:right="1766"/>
        <w:jc w:val="center"/>
        <w:rPr>
          <w:b/>
          <w:u w:val="single"/>
        </w:rPr>
      </w:pPr>
      <w:r w:rsidRPr="00DA3F7C">
        <w:rPr>
          <w:b/>
          <w:u w:val="single"/>
        </w:rPr>
        <w:t>Evaluator Checklist for Clinical Excellence Candidates</w:t>
      </w:r>
    </w:p>
    <w:p w14:paraId="1F228C81" w14:textId="77777777" w:rsidR="001F0337" w:rsidRDefault="001F0337">
      <w:pPr>
        <w:pStyle w:val="BodyText"/>
        <w:spacing w:before="7"/>
        <w:ind w:left="0" w:firstLine="0"/>
        <w:rPr>
          <w:b/>
          <w:sz w:val="28"/>
        </w:rPr>
      </w:pPr>
    </w:p>
    <w:p w14:paraId="0B74E996" w14:textId="28656635" w:rsidR="001F0337" w:rsidRDefault="00DA3F7C">
      <w:pPr>
        <w:pStyle w:val="BodyText"/>
        <w:spacing w:before="1"/>
        <w:ind w:left="100" w:firstLine="0"/>
      </w:pPr>
      <w:r w:rsidRPr="00DA3F7C">
        <w:rPr>
          <w:b/>
        </w:rPr>
        <w:t>Purpose:</w:t>
      </w:r>
      <w:r>
        <w:t xml:space="preserve"> to assist with identifying appropriate </w:t>
      </w:r>
      <w:r w:rsidR="005918F2">
        <w:t>internal/</w:t>
      </w:r>
      <w:r>
        <w:t>external evaluators for faculty promotion candidates</w:t>
      </w:r>
      <w:r w:rsidR="009C5885">
        <w:t>. This f</w:t>
      </w:r>
      <w:r w:rsidR="009C5885" w:rsidRPr="009C5885">
        <w:t xml:space="preserve">aculty promotion is at an academic institution for </w:t>
      </w:r>
      <w:r w:rsidR="009C5885">
        <w:t>their</w:t>
      </w:r>
      <w:r w:rsidR="009C5885" w:rsidRPr="009C5885">
        <w:t xml:space="preserve"> academic work and the letters need to come from colleagues who hold similar academic positions</w:t>
      </w:r>
      <w:r w:rsidR="009C5885">
        <w:t>.</w:t>
      </w:r>
    </w:p>
    <w:p w14:paraId="1F31E63A" w14:textId="77777777" w:rsidR="001F0337" w:rsidRDefault="001F0337">
      <w:pPr>
        <w:pStyle w:val="BodyText"/>
        <w:spacing w:before="8"/>
        <w:ind w:left="0" w:firstLine="0"/>
        <w:rPr>
          <w:sz w:val="19"/>
        </w:rPr>
      </w:pPr>
    </w:p>
    <w:p w14:paraId="585A0487" w14:textId="77777777" w:rsidR="001F0337" w:rsidRPr="00DA3F7C" w:rsidRDefault="00DA3F7C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rPr>
          <w:b/>
        </w:rPr>
      </w:pPr>
      <w:r w:rsidRPr="00DA3F7C">
        <w:rPr>
          <w:b/>
        </w:rPr>
        <w:t>Potential evaluators</w:t>
      </w:r>
      <w:r w:rsidRPr="00DA3F7C">
        <w:rPr>
          <w:b/>
          <w:spacing w:val="-1"/>
        </w:rPr>
        <w:t xml:space="preserve"> </w:t>
      </w:r>
      <w:r w:rsidRPr="00DA3F7C">
        <w:rPr>
          <w:b/>
        </w:rPr>
        <w:t>HAVE:</w:t>
      </w:r>
    </w:p>
    <w:p w14:paraId="106C977F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auto"/>
        <w:ind w:right="355"/>
      </w:pPr>
      <w:r>
        <w:t>Familiarity with candidate’s work, including first-hand knowledge of the candidate’s clinical work or</w:t>
      </w:r>
      <w:r>
        <w:rPr>
          <w:spacing w:val="-2"/>
        </w:rPr>
        <w:t xml:space="preserve"> </w:t>
      </w:r>
      <w:r>
        <w:t>leadership</w:t>
      </w:r>
    </w:p>
    <w:p w14:paraId="30FC9E8E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1"/>
      </w:pPr>
      <w:r>
        <w:t>Demonstrable evidence of the impact of the candidate’s clinical</w:t>
      </w:r>
      <w:r>
        <w:rPr>
          <w:spacing w:val="-13"/>
        </w:rPr>
        <w:t xml:space="preserve"> </w:t>
      </w:r>
      <w:r>
        <w:t>excellence</w:t>
      </w:r>
    </w:p>
    <w:p w14:paraId="665B88FF" w14:textId="77777777" w:rsidR="001F0337" w:rsidRPr="00DA3F7C" w:rsidRDefault="00DA3F7C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rPr>
          <w:b/>
        </w:rPr>
      </w:pPr>
      <w:r w:rsidRPr="00DA3F7C">
        <w:rPr>
          <w:b/>
        </w:rPr>
        <w:t>Potential evaluators MAY</w:t>
      </w:r>
      <w:r w:rsidRPr="00DA3F7C">
        <w:rPr>
          <w:b/>
          <w:spacing w:val="-2"/>
        </w:rPr>
        <w:t xml:space="preserve"> </w:t>
      </w:r>
      <w:r w:rsidRPr="00DA3F7C">
        <w:rPr>
          <w:b/>
        </w:rPr>
        <w:t>be:</w:t>
      </w:r>
    </w:p>
    <w:p w14:paraId="60A38F8D" w14:textId="732D35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41"/>
        <w:ind w:hanging="361"/>
      </w:pPr>
      <w:r>
        <w:t>Colleagues</w:t>
      </w:r>
      <w:r w:rsidR="00775E99">
        <w:t xml:space="preserve"> and collaborators</w:t>
      </w:r>
      <w:r>
        <w:t xml:space="preserve"> from OSUWMC or</w:t>
      </w:r>
      <w:r>
        <w:rPr>
          <w:spacing w:val="-3"/>
        </w:rPr>
        <w:t xml:space="preserve"> </w:t>
      </w:r>
      <w:r>
        <w:t>NCH</w:t>
      </w:r>
      <w:r w:rsidR="00775E99">
        <w:t xml:space="preserve"> but must be outside the candidate’s departments</w:t>
      </w:r>
    </w:p>
    <w:p w14:paraId="6BDC6482" w14:textId="0AD40AA8" w:rsidR="001F0337" w:rsidRDefault="00DA3F7C" w:rsidP="009551D2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Colleagues from another local health</w:t>
      </w:r>
      <w:r>
        <w:rPr>
          <w:spacing w:val="-3"/>
        </w:rPr>
        <w:t xml:space="preserve"> </w:t>
      </w:r>
      <w:r>
        <w:t>center</w:t>
      </w:r>
    </w:p>
    <w:p w14:paraId="0108BDD3" w14:textId="5AFC166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From non-academic</w:t>
      </w:r>
      <w:r>
        <w:rPr>
          <w:spacing w:val="-3"/>
        </w:rPr>
        <w:t xml:space="preserve"> </w:t>
      </w:r>
      <w:r>
        <w:t>institutions</w:t>
      </w:r>
      <w:r w:rsidR="00731A2A">
        <w:t xml:space="preserve"> (this should be on a limited basis)</w:t>
      </w:r>
    </w:p>
    <w:p w14:paraId="4766FF06" w14:textId="4A6D059D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auto"/>
        <w:ind w:right="1044"/>
      </w:pPr>
      <w: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aspires</w:t>
      </w:r>
      <w:r>
        <w:rPr>
          <w:spacing w:val="-3"/>
        </w:rPr>
        <w:t xml:space="preserve"> </w:t>
      </w:r>
      <w:r>
        <w:t>(on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not</w:t>
      </w:r>
      <w:r w:rsidR="00F43431">
        <w:rPr>
          <w:spacing w:val="-3"/>
        </w:rPr>
        <w:t xml:space="preserve"> highly </w:t>
      </w:r>
      <w:r>
        <w:t>recommended)</w:t>
      </w:r>
    </w:p>
    <w:p w14:paraId="55526BEF" w14:textId="77777777" w:rsidR="001F0337" w:rsidRPr="00DA3F7C" w:rsidRDefault="00DA3F7C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rPr>
          <w:b/>
        </w:rPr>
      </w:pPr>
      <w:r w:rsidRPr="00DA3F7C">
        <w:rPr>
          <w:b/>
        </w:rPr>
        <w:t>Create List per the</w:t>
      </w:r>
      <w:r w:rsidRPr="00DA3F7C">
        <w:rPr>
          <w:b/>
          <w:spacing w:val="-2"/>
        </w:rPr>
        <w:t xml:space="preserve"> </w:t>
      </w:r>
      <w:r w:rsidRPr="00DA3F7C">
        <w:rPr>
          <w:b/>
        </w:rPr>
        <w:t>above:</w:t>
      </w:r>
    </w:p>
    <w:p w14:paraId="64CD0200" w14:textId="77777777" w:rsidR="001F0337" w:rsidRPr="002E7AAB" w:rsidRDefault="00DA3F7C">
      <w:pPr>
        <w:pStyle w:val="ListParagraph"/>
        <w:numPr>
          <w:ilvl w:val="1"/>
          <w:numId w:val="1"/>
        </w:numPr>
        <w:tabs>
          <w:tab w:val="left" w:pos="1585"/>
        </w:tabs>
        <w:ind w:left="1584" w:hanging="361"/>
      </w:pPr>
      <w:r w:rsidRPr="002E7AAB">
        <w:t>P&amp;T Chair, Division Director, Department Chair may provide</w:t>
      </w:r>
      <w:r w:rsidRPr="002E7AAB">
        <w:rPr>
          <w:spacing w:val="-10"/>
        </w:rPr>
        <w:t xml:space="preserve"> </w:t>
      </w:r>
      <w:r w:rsidRPr="002E7AAB">
        <w:t>names</w:t>
      </w:r>
    </w:p>
    <w:p w14:paraId="27D2A41A" w14:textId="77777777" w:rsidR="001F0337" w:rsidRPr="002E7AAB" w:rsidRDefault="00DA3F7C">
      <w:pPr>
        <w:pStyle w:val="ListParagraph"/>
        <w:numPr>
          <w:ilvl w:val="1"/>
          <w:numId w:val="1"/>
        </w:numPr>
        <w:tabs>
          <w:tab w:val="left" w:pos="1585"/>
        </w:tabs>
        <w:ind w:left="1584" w:hanging="361"/>
      </w:pPr>
      <w:r w:rsidRPr="002E7AAB">
        <w:t>A minimum of 10 names is</w:t>
      </w:r>
      <w:r w:rsidRPr="002E7AAB">
        <w:rPr>
          <w:spacing w:val="-4"/>
        </w:rPr>
        <w:t xml:space="preserve"> </w:t>
      </w:r>
      <w:r w:rsidRPr="002E7AAB">
        <w:t>suggested</w:t>
      </w:r>
    </w:p>
    <w:p w14:paraId="56EE34B6" w14:textId="5E0FA5CF" w:rsidR="001F0337" w:rsidRDefault="00DA3F7C">
      <w:pPr>
        <w:pStyle w:val="ListParagraph"/>
        <w:numPr>
          <w:ilvl w:val="1"/>
          <w:numId w:val="1"/>
        </w:numPr>
        <w:tabs>
          <w:tab w:val="left" w:pos="1585"/>
        </w:tabs>
        <w:spacing w:before="41"/>
        <w:ind w:left="1584" w:hanging="361"/>
      </w:pPr>
      <w:r w:rsidRPr="002E7AAB">
        <w:t>Ask the candidate to vet the list to identify potential</w:t>
      </w:r>
      <w:r w:rsidRPr="002E7AAB">
        <w:rPr>
          <w:spacing w:val="-8"/>
        </w:rPr>
        <w:t xml:space="preserve"> </w:t>
      </w:r>
      <w:r w:rsidRPr="002E7AAB">
        <w:t>conflicts</w:t>
      </w:r>
    </w:p>
    <w:p w14:paraId="1958DA15" w14:textId="15B7587B" w:rsidR="00E75640" w:rsidRPr="002E7AAB" w:rsidRDefault="00E75640" w:rsidP="00CF7059">
      <w:pPr>
        <w:pStyle w:val="ListParagraph"/>
        <w:numPr>
          <w:ilvl w:val="2"/>
          <w:numId w:val="1"/>
        </w:numPr>
      </w:pPr>
      <w:r w:rsidRPr="00E75640">
        <w:t>Candidate may provide names (1-2</w:t>
      </w:r>
      <w:r w:rsidR="00912889">
        <w:t>at most</w:t>
      </w:r>
      <w:r w:rsidRPr="00E75640">
        <w:t xml:space="preserve">). Reminder: No more than ½ can come from candidate. So if only </w:t>
      </w:r>
      <w:r w:rsidR="00912889">
        <w:t>three</w:t>
      </w:r>
      <w:r w:rsidRPr="00E75640">
        <w:t xml:space="preserve"> evaluations are received, than only one letter can be from the candidate</w:t>
      </w:r>
      <w:r w:rsidR="00912889">
        <w:t>’s list</w:t>
      </w:r>
      <w:r w:rsidRPr="00E75640">
        <w:t xml:space="preserve">.  </w:t>
      </w:r>
    </w:p>
    <w:p w14:paraId="0B691DF6" w14:textId="35CA31D6" w:rsidR="001F038B" w:rsidRPr="0010470C" w:rsidRDefault="00912889">
      <w:pPr>
        <w:pStyle w:val="ListParagraph"/>
        <w:numPr>
          <w:ilvl w:val="1"/>
          <w:numId w:val="1"/>
        </w:numPr>
        <w:tabs>
          <w:tab w:val="left" w:pos="1585"/>
        </w:tabs>
        <w:spacing w:before="41"/>
        <w:ind w:left="1584" w:hanging="361"/>
      </w:pPr>
      <w:r>
        <w:t>If</w:t>
      </w:r>
      <w:r w:rsidR="001F038B" w:rsidRPr="002E7AAB">
        <w:t xml:space="preserve"> you are going up </w:t>
      </w:r>
      <w:r w:rsidR="0048734D" w:rsidRPr="002E7AAB">
        <w:t xml:space="preserve">for </w:t>
      </w:r>
      <w:r w:rsidR="001F038B" w:rsidRPr="002E7AAB">
        <w:t>Professor you should</w:t>
      </w:r>
      <w:r w:rsidR="0010470C" w:rsidRPr="002E7AAB">
        <w:t xml:space="preserve"> have at least </w:t>
      </w:r>
      <w:r w:rsidR="002E7AAB" w:rsidRPr="002E7AAB">
        <w:t xml:space="preserve">one </w:t>
      </w:r>
      <w:r w:rsidR="0010470C" w:rsidRPr="002E7AAB">
        <w:t>letters from</w:t>
      </w:r>
      <w:r w:rsidR="0010470C" w:rsidRPr="0010470C">
        <w:t xml:space="preserve"> external evaluators to show your national reputation. </w:t>
      </w:r>
    </w:p>
    <w:p w14:paraId="5AAF12CC" w14:textId="77777777" w:rsidR="001F0337" w:rsidRPr="00DA3F7C" w:rsidRDefault="00DA3F7C">
      <w:pPr>
        <w:pStyle w:val="ListParagraph"/>
        <w:numPr>
          <w:ilvl w:val="0"/>
          <w:numId w:val="1"/>
        </w:numPr>
        <w:tabs>
          <w:tab w:val="left" w:pos="821"/>
        </w:tabs>
        <w:rPr>
          <w:b/>
        </w:rPr>
      </w:pPr>
      <w:r w:rsidRPr="00DA3F7C">
        <w:rPr>
          <w:b/>
        </w:rPr>
        <w:t>Send</w:t>
      </w:r>
      <w:r w:rsidRPr="00DA3F7C">
        <w:rPr>
          <w:b/>
          <w:spacing w:val="-1"/>
        </w:rPr>
        <w:t xml:space="preserve"> </w:t>
      </w:r>
      <w:r w:rsidRPr="00DA3F7C">
        <w:rPr>
          <w:b/>
        </w:rPr>
        <w:t>Letters (</w:t>
      </w:r>
      <w:r w:rsidR="00F4187C" w:rsidRPr="00F4187C">
        <w:rPr>
          <w:b/>
          <w:i/>
        </w:rPr>
        <w:t>department</w:t>
      </w:r>
      <w:r w:rsidR="00F4187C">
        <w:rPr>
          <w:b/>
          <w:i/>
        </w:rPr>
        <w:t>/</w:t>
      </w:r>
      <w:r w:rsidRPr="00DA3F7C">
        <w:rPr>
          <w:b/>
          <w:i/>
        </w:rPr>
        <w:t>coordinator responsibility</w:t>
      </w:r>
      <w:r w:rsidRPr="00DA3F7C">
        <w:rPr>
          <w:b/>
        </w:rPr>
        <w:t>):</w:t>
      </w:r>
    </w:p>
    <w:p w14:paraId="0971114D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Attach dossier (not CV) for</w:t>
      </w:r>
      <w:r>
        <w:rPr>
          <w:spacing w:val="-2"/>
        </w:rPr>
        <w:t xml:space="preserve"> </w:t>
      </w:r>
      <w:r>
        <w:t>context</w:t>
      </w:r>
    </w:p>
    <w:p w14:paraId="51B16DBF" w14:textId="7A976529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41" w:line="276" w:lineRule="auto"/>
        <w:ind w:right="738"/>
      </w:pPr>
      <w:r>
        <w:t xml:space="preserve">Include attachments germane to basis of promotion request, e.g. </w:t>
      </w:r>
      <w:r w:rsidR="00F43431">
        <w:t xml:space="preserve">Clinical Excellence narrative template, </w:t>
      </w:r>
      <w:r>
        <w:t>description of innovation, clinical outcomes, statistical</w:t>
      </w:r>
      <w:r>
        <w:rPr>
          <w:spacing w:val="-2"/>
        </w:rPr>
        <w:t xml:space="preserve"> </w:t>
      </w:r>
      <w:r>
        <w:t>evidence</w:t>
      </w:r>
    </w:p>
    <w:p w14:paraId="1ECC09C3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0" w:line="268" w:lineRule="exact"/>
        <w:ind w:hanging="361"/>
      </w:pPr>
      <w:r>
        <w:t>Set reasonable deadline for return receipt (6 weeks</w:t>
      </w:r>
      <w:r>
        <w:rPr>
          <w:spacing w:val="-4"/>
        </w:rPr>
        <w:t xml:space="preserve"> </w:t>
      </w:r>
      <w:r>
        <w:t>recommended)</w:t>
      </w:r>
    </w:p>
    <w:p w14:paraId="149F3B5C" w14:textId="37551184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41"/>
        <w:ind w:hanging="361"/>
      </w:pPr>
      <w:r>
        <w:t xml:space="preserve">Requests </w:t>
      </w:r>
      <w:r w:rsidR="00F43431">
        <w:t xml:space="preserve">are </w:t>
      </w:r>
      <w:r>
        <w:t>sent via</w:t>
      </w:r>
      <w:r>
        <w:rPr>
          <w:spacing w:val="-3"/>
        </w:rPr>
        <w:t xml:space="preserve"> </w:t>
      </w:r>
      <w:r>
        <w:t>email</w:t>
      </w:r>
    </w:p>
    <w:p w14:paraId="27857FD2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hanging="361"/>
      </w:pPr>
      <w:r>
        <w:t>Allow time to solicit additional letters, if</w:t>
      </w:r>
      <w:r>
        <w:rPr>
          <w:spacing w:val="-5"/>
        </w:rPr>
        <w:t xml:space="preserve"> </w:t>
      </w:r>
      <w:r>
        <w:t>necessary</w:t>
      </w:r>
    </w:p>
    <w:p w14:paraId="4785755A" w14:textId="77777777" w:rsidR="001F0337" w:rsidRPr="00DA3F7C" w:rsidRDefault="00DA3F7C">
      <w:pPr>
        <w:pStyle w:val="ListParagraph"/>
        <w:numPr>
          <w:ilvl w:val="0"/>
          <w:numId w:val="1"/>
        </w:numPr>
        <w:tabs>
          <w:tab w:val="left" w:pos="821"/>
        </w:tabs>
        <w:rPr>
          <w:b/>
        </w:rPr>
      </w:pPr>
      <w:r w:rsidRPr="00DA3F7C">
        <w:rPr>
          <w:b/>
        </w:rPr>
        <w:t>Follow-up (</w:t>
      </w:r>
      <w:r w:rsidR="00F4187C" w:rsidRPr="00F4187C">
        <w:rPr>
          <w:b/>
          <w:i/>
        </w:rPr>
        <w:t>department/</w:t>
      </w:r>
      <w:r w:rsidRPr="00F4187C">
        <w:rPr>
          <w:b/>
          <w:i/>
        </w:rPr>
        <w:t>coordinator responsibility</w:t>
      </w:r>
      <w:r w:rsidRPr="00DA3F7C">
        <w:rPr>
          <w:b/>
        </w:rPr>
        <w:t>):</w:t>
      </w:r>
    </w:p>
    <w:p w14:paraId="65F3E445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41"/>
        <w:ind w:hanging="361"/>
      </w:pPr>
      <w:r>
        <w:t>Send email reminder 1-2 weeks prior to the</w:t>
      </w:r>
      <w:r>
        <w:rPr>
          <w:spacing w:val="-3"/>
        </w:rPr>
        <w:t xml:space="preserve"> </w:t>
      </w:r>
      <w:r>
        <w:t>deadline</w:t>
      </w:r>
    </w:p>
    <w:p w14:paraId="58891E74" w14:textId="4C1C7D4E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Letters must be on letterhead with</w:t>
      </w:r>
      <w:r w:rsidR="00F43431">
        <w:t xml:space="preserve"> date &amp; </w:t>
      </w:r>
      <w:r>
        <w:t>signature</w:t>
      </w:r>
      <w:r w:rsidR="00F43431">
        <w:t xml:space="preserve"> in</w:t>
      </w:r>
      <w:r>
        <w:t xml:space="preserve"> PDF </w:t>
      </w:r>
      <w:r w:rsidR="00F43431">
        <w:t>form</w:t>
      </w:r>
    </w:p>
    <w:p w14:paraId="1F623DDB" w14:textId="0D5D98B0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 xml:space="preserve">Minimum of </w:t>
      </w:r>
      <w:r w:rsidR="00DC216F">
        <w:t>3</w:t>
      </w:r>
      <w:r w:rsidR="00DC216F">
        <w:rPr>
          <w:spacing w:val="-3"/>
        </w:rPr>
        <w:t xml:space="preserve"> </w:t>
      </w:r>
      <w:r>
        <w:t>required</w:t>
      </w:r>
    </w:p>
    <w:p w14:paraId="16EBBBC0" w14:textId="77777777" w:rsidR="001F0337" w:rsidRDefault="00DA3F7C">
      <w:pPr>
        <w:pStyle w:val="ListParagraph"/>
        <w:numPr>
          <w:ilvl w:val="1"/>
          <w:numId w:val="1"/>
        </w:numPr>
        <w:tabs>
          <w:tab w:val="left" w:pos="1541"/>
        </w:tabs>
        <w:spacing w:before="41"/>
        <w:ind w:hanging="361"/>
      </w:pPr>
      <w:r>
        <w:t>Eligible faculty voting meeting may not occur until minimum number</w:t>
      </w:r>
      <w:r>
        <w:rPr>
          <w:spacing w:val="-13"/>
        </w:rPr>
        <w:t xml:space="preserve"> </w:t>
      </w:r>
      <w:r>
        <w:t>received</w:t>
      </w:r>
    </w:p>
    <w:p w14:paraId="6C8E6946" w14:textId="3E0C74C0" w:rsidR="001F0337" w:rsidRDefault="00DA3F7C" w:rsidP="00CF7059">
      <w:pPr>
        <w:pStyle w:val="ListParagraph"/>
        <w:numPr>
          <w:ilvl w:val="1"/>
          <w:numId w:val="1"/>
        </w:numPr>
      </w:pPr>
      <w:r>
        <w:t xml:space="preserve">Letters received after the </w:t>
      </w:r>
      <w:r w:rsidR="00F43431">
        <w:t>department vote</w:t>
      </w:r>
      <w:r>
        <w:t xml:space="preserve"> </w:t>
      </w:r>
      <w:r w:rsidR="00F43431">
        <w:t xml:space="preserve">will not be used for the vote. </w:t>
      </w:r>
      <w:r w:rsidR="001268E5">
        <w:t>If received prior to sending the packet to the College, i</w:t>
      </w:r>
      <w:r w:rsidR="00F43431" w:rsidRPr="00F43431">
        <w:t>nclude in section: III.A.4. Additional Letters Requested by the Candidate and Solicited by the TIU Head</w:t>
      </w:r>
      <w:r w:rsidR="00F43431">
        <w:t xml:space="preserve">. </w:t>
      </w:r>
      <w:r w:rsidR="00F43431" w:rsidRPr="00F43431">
        <w:t xml:space="preserve">It does </w:t>
      </w:r>
      <w:r w:rsidR="00F43431" w:rsidRPr="00912889">
        <w:rPr>
          <w:u w:val="single"/>
        </w:rPr>
        <w:t>not</w:t>
      </w:r>
      <w:r w:rsidR="00F43431" w:rsidRPr="00F43431">
        <w:t xml:space="preserve"> get included on the list of responding external evaluator - Form 114. </w:t>
      </w:r>
    </w:p>
    <w:p w14:paraId="78C0B363" w14:textId="7EE7B559" w:rsidR="001F0337" w:rsidRPr="00CF7059" w:rsidRDefault="00DA3F7C" w:rsidP="00CF7059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auto"/>
        <w:ind w:right="281"/>
        <w:rPr>
          <w:sz w:val="20"/>
        </w:rPr>
      </w:pPr>
      <w:r>
        <w:t>Use responding evaluator form to briefly describe how the evaluator is positioned to evaluate</w:t>
      </w:r>
    </w:p>
    <w:sectPr w:rsidR="001F0337" w:rsidRPr="00CF7059" w:rsidSect="00993853">
      <w:footerReference w:type="default" r:id="rId7"/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3826" w14:textId="77777777" w:rsidR="00DC216F" w:rsidRDefault="00DC216F" w:rsidP="00DC216F">
      <w:r>
        <w:separator/>
      </w:r>
    </w:p>
  </w:endnote>
  <w:endnote w:type="continuationSeparator" w:id="0">
    <w:p w14:paraId="74E018F4" w14:textId="77777777" w:rsidR="00DC216F" w:rsidRDefault="00DC216F" w:rsidP="00D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133E" w14:textId="1A25221A" w:rsidR="00DC216F" w:rsidRPr="00DC216F" w:rsidRDefault="00DC216F">
    <w:pPr>
      <w:pStyle w:val="Footer"/>
      <w:rPr>
        <w:i/>
        <w:iCs/>
      </w:rPr>
    </w:pPr>
    <w:r w:rsidRPr="00DC216F">
      <w:rPr>
        <w:i/>
        <w:iCs/>
      </w:rPr>
      <w:t xml:space="preserve">Rev. March </w:t>
    </w:r>
    <w:r w:rsidR="00F43431" w:rsidRPr="00DC216F">
      <w:rPr>
        <w:i/>
        <w:iCs/>
      </w:rPr>
      <w:t>202</w:t>
    </w:r>
    <w:r w:rsidR="00F43431">
      <w:rPr>
        <w:i/>
        <w:iCs/>
      </w:rPr>
      <w:t>3</w:t>
    </w:r>
  </w:p>
  <w:p w14:paraId="7D5A41D2" w14:textId="77777777" w:rsidR="00DC216F" w:rsidRDefault="00DC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8400" w14:textId="77777777" w:rsidR="00DC216F" w:rsidRDefault="00DC216F" w:rsidP="00DC216F">
      <w:r>
        <w:separator/>
      </w:r>
    </w:p>
  </w:footnote>
  <w:footnote w:type="continuationSeparator" w:id="0">
    <w:p w14:paraId="6D927083" w14:textId="77777777" w:rsidR="00DC216F" w:rsidRDefault="00DC216F" w:rsidP="00DC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C3860"/>
    <w:multiLevelType w:val="hybridMultilevel"/>
    <w:tmpl w:val="2BC80D38"/>
    <w:lvl w:ilvl="0" w:tplc="6DA0331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55CAA246">
      <w:numFmt w:val="bullet"/>
      <w:lvlText w:val=""/>
      <w:lvlJc w:val="left"/>
      <w:pPr>
        <w:ind w:left="1540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2" w:tplc="55CAA246">
      <w:numFmt w:val="bullet"/>
      <w:lvlText w:val="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3" w:tplc="69D0E314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en-US"/>
      </w:rPr>
    </w:lvl>
    <w:lvl w:ilvl="4" w:tplc="113EE10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5" w:tplc="0B8EC26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en-US"/>
      </w:rPr>
    </w:lvl>
    <w:lvl w:ilvl="6" w:tplc="2A3CBEF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7" w:tplc="D0F01B72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en-US"/>
      </w:rPr>
    </w:lvl>
    <w:lvl w:ilvl="8" w:tplc="6E925BE2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en-US"/>
      </w:rPr>
    </w:lvl>
  </w:abstractNum>
  <w:num w:numId="1" w16cid:durableId="19739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37"/>
    <w:rsid w:val="0010470C"/>
    <w:rsid w:val="001268E5"/>
    <w:rsid w:val="001F0337"/>
    <w:rsid w:val="001F038B"/>
    <w:rsid w:val="002A3810"/>
    <w:rsid w:val="002E7AAB"/>
    <w:rsid w:val="0048734D"/>
    <w:rsid w:val="005918F2"/>
    <w:rsid w:val="005D7FE2"/>
    <w:rsid w:val="00622978"/>
    <w:rsid w:val="00724386"/>
    <w:rsid w:val="00731A2A"/>
    <w:rsid w:val="00775E99"/>
    <w:rsid w:val="007C00D6"/>
    <w:rsid w:val="00814188"/>
    <w:rsid w:val="00843FC6"/>
    <w:rsid w:val="00912889"/>
    <w:rsid w:val="009446B2"/>
    <w:rsid w:val="009551D2"/>
    <w:rsid w:val="00993853"/>
    <w:rsid w:val="009C5885"/>
    <w:rsid w:val="00B33B87"/>
    <w:rsid w:val="00CF7059"/>
    <w:rsid w:val="00DA3F7C"/>
    <w:rsid w:val="00DC216F"/>
    <w:rsid w:val="00E75640"/>
    <w:rsid w:val="00F4187C"/>
    <w:rsid w:val="00F4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B1F0"/>
  <w15:docId w15:val="{8B4012E2-F035-4F4F-B319-60C1E08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540" w:hanging="361"/>
    </w:pPr>
  </w:style>
  <w:style w:type="paragraph" w:styleId="ListParagraph">
    <w:name w:val="List Paragraph"/>
    <w:basedOn w:val="Normal"/>
    <w:uiPriority w:val="1"/>
    <w:qFormat/>
    <w:pPr>
      <w:spacing w:before="40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3F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D6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DC216F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C2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16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2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16F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A2A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2A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brod15</dc:creator>
  <cp:lastModifiedBy>Kay, Kendra</cp:lastModifiedBy>
  <cp:revision>4</cp:revision>
  <dcterms:created xsi:type="dcterms:W3CDTF">2023-02-23T21:10:00Z</dcterms:created>
  <dcterms:modified xsi:type="dcterms:W3CDTF">2023-02-23T21:11:00Z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2020-03-26T00:00:00Z</vt:filetime>
  </property>
</Properties>
</file>