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9C2D" w14:textId="0DBFAB9A" w:rsidR="007511BF" w:rsidRPr="00EB62B7" w:rsidRDefault="00F326CB">
      <w:pPr>
        <w:rPr>
          <w:rFonts w:cstheme="minorHAnsi"/>
        </w:rPr>
      </w:pPr>
      <w:r w:rsidRPr="00EB62B7">
        <w:rPr>
          <w:rFonts w:cstheme="minorHAnsi"/>
        </w:rPr>
        <w:t xml:space="preserve">RAPTIC – Track 1 Programming </w:t>
      </w:r>
      <w:r w:rsidR="00BE144C">
        <w:rPr>
          <w:rFonts w:cstheme="minorHAnsi"/>
        </w:rPr>
        <w:t>– Learning Sessions</w:t>
      </w:r>
      <w:r w:rsidR="00BE0665">
        <w:rPr>
          <w:rFonts w:cstheme="minorHAnsi"/>
        </w:rPr>
        <w:t xml:space="preserve"> </w:t>
      </w:r>
      <w:r w:rsidR="00DA0235">
        <w:rPr>
          <w:rFonts w:cstheme="minorHAnsi"/>
        </w:rPr>
        <w:t>2024</w:t>
      </w:r>
      <w:r w:rsidR="00677FBF">
        <w:rPr>
          <w:rFonts w:cstheme="minorHAnsi"/>
        </w:rPr>
        <w:t xml:space="preserve"> </w:t>
      </w:r>
      <w:r w:rsidR="00677FBF" w:rsidRPr="00677FBF">
        <w:rPr>
          <w:rFonts w:cstheme="minorHAnsi"/>
          <w:highlight w:val="yellow"/>
        </w:rPr>
        <w:t>v</w:t>
      </w:r>
      <w:r w:rsidR="002E68D1">
        <w:rPr>
          <w:rFonts w:cstheme="minorHAnsi"/>
          <w:highlight w:val="yellow"/>
        </w:rPr>
        <w:t>2</w:t>
      </w:r>
      <w:r w:rsidR="00677FBF" w:rsidRPr="00677FBF">
        <w:rPr>
          <w:rFonts w:cstheme="minorHAnsi"/>
          <w:highlight w:val="yellow"/>
        </w:rPr>
        <w:t xml:space="preserve">, </w:t>
      </w:r>
      <w:r w:rsidR="002E68D1">
        <w:rPr>
          <w:rFonts w:cstheme="minorHAnsi"/>
          <w:highlight w:val="yellow"/>
        </w:rPr>
        <w:t>Jan</w:t>
      </w:r>
      <w:r w:rsidR="00677FBF" w:rsidRPr="00677FBF">
        <w:rPr>
          <w:rFonts w:cstheme="minorHAnsi"/>
          <w:highlight w:val="yellow"/>
        </w:rPr>
        <w:t xml:space="preserve"> 2023</w:t>
      </w:r>
    </w:p>
    <w:p w14:paraId="18235E39" w14:textId="078CB40D" w:rsidR="003374E4" w:rsidRPr="00EB62B7" w:rsidRDefault="00B01050">
      <w:pPr>
        <w:rPr>
          <w:rFonts w:cstheme="minorHAnsi"/>
        </w:rPr>
      </w:pPr>
      <w:r w:rsidRPr="00EB62B7">
        <w:rPr>
          <w:rFonts w:cstheme="minorHAnsi"/>
          <w:i/>
          <w:iCs/>
          <w:u w:val="single"/>
        </w:rPr>
        <w:t xml:space="preserve">Each Month, </w:t>
      </w:r>
      <w:r w:rsidR="00DA0235">
        <w:rPr>
          <w:rFonts w:cstheme="minorHAnsi"/>
          <w:i/>
          <w:iCs/>
          <w:u w:val="single"/>
        </w:rPr>
        <w:t>L</w:t>
      </w:r>
      <w:r w:rsidR="003374E4" w:rsidRPr="00EB62B7">
        <w:rPr>
          <w:rFonts w:cstheme="minorHAnsi"/>
          <w:i/>
          <w:iCs/>
          <w:u w:val="single"/>
        </w:rPr>
        <w:t xml:space="preserve">earning </w:t>
      </w:r>
      <w:r w:rsidR="00DA0235">
        <w:rPr>
          <w:rFonts w:cstheme="minorHAnsi"/>
          <w:i/>
          <w:iCs/>
          <w:u w:val="single"/>
        </w:rPr>
        <w:t>S</w:t>
      </w:r>
      <w:r w:rsidR="003374E4" w:rsidRPr="00EB62B7">
        <w:rPr>
          <w:rFonts w:cstheme="minorHAnsi"/>
          <w:i/>
          <w:iCs/>
          <w:u w:val="single"/>
        </w:rPr>
        <w:t xml:space="preserve">essions are 1-3pm </w:t>
      </w:r>
      <w:r w:rsidR="00BE144C">
        <w:rPr>
          <w:rFonts w:cstheme="minorHAnsi"/>
          <w:i/>
          <w:iCs/>
          <w:u w:val="single"/>
        </w:rPr>
        <w:t xml:space="preserve">at Rev1 on </w:t>
      </w:r>
      <w:proofErr w:type="gramStart"/>
      <w:r w:rsidR="00BE144C">
        <w:rPr>
          <w:rFonts w:cstheme="minorHAnsi"/>
          <w:i/>
          <w:iCs/>
          <w:u w:val="single"/>
        </w:rPr>
        <w:t>Kinnear road</w:t>
      </w:r>
      <w:proofErr w:type="gramEnd"/>
      <w:r w:rsidR="00BE144C">
        <w:rPr>
          <w:rFonts w:cstheme="minorHAnsi"/>
          <w:i/>
          <w:iCs/>
          <w:u w:val="single"/>
        </w:rPr>
        <w:t xml:space="preserve">, </w:t>
      </w:r>
      <w:r w:rsidR="003374E4" w:rsidRPr="00EB62B7">
        <w:rPr>
          <w:rFonts w:cstheme="minorHAnsi"/>
          <w:i/>
          <w:iCs/>
          <w:u w:val="single"/>
        </w:rPr>
        <w:t xml:space="preserve">and </w:t>
      </w:r>
      <w:r w:rsidR="00DA0235">
        <w:rPr>
          <w:rFonts w:cstheme="minorHAnsi"/>
          <w:i/>
          <w:iCs/>
          <w:u w:val="single"/>
        </w:rPr>
        <w:t>C</w:t>
      </w:r>
      <w:r w:rsidR="003374E4" w:rsidRPr="00EB62B7">
        <w:rPr>
          <w:rFonts w:cstheme="minorHAnsi"/>
          <w:i/>
          <w:iCs/>
          <w:u w:val="single"/>
        </w:rPr>
        <w:t xml:space="preserve">oaching </w:t>
      </w:r>
      <w:r w:rsidR="00DA0235">
        <w:rPr>
          <w:rFonts w:cstheme="minorHAnsi"/>
          <w:i/>
          <w:iCs/>
          <w:u w:val="single"/>
        </w:rPr>
        <w:t>S</w:t>
      </w:r>
      <w:r w:rsidR="00A55541" w:rsidRPr="00EB62B7">
        <w:rPr>
          <w:rFonts w:cstheme="minorHAnsi"/>
          <w:i/>
          <w:iCs/>
          <w:u w:val="single"/>
        </w:rPr>
        <w:t>essions</w:t>
      </w:r>
      <w:r w:rsidR="00BE144C">
        <w:rPr>
          <w:rFonts w:cstheme="minorHAnsi"/>
          <w:i/>
          <w:iCs/>
          <w:u w:val="single"/>
        </w:rPr>
        <w:t xml:space="preserve"> (for selected RAPTIC participants only)</w:t>
      </w:r>
      <w:r w:rsidR="00A55541" w:rsidRPr="00EB62B7">
        <w:rPr>
          <w:rFonts w:cstheme="minorHAnsi"/>
          <w:i/>
          <w:iCs/>
          <w:u w:val="single"/>
        </w:rPr>
        <w:t xml:space="preserve"> </w:t>
      </w:r>
      <w:r w:rsidR="00DA0235">
        <w:rPr>
          <w:rFonts w:cstheme="minorHAnsi"/>
          <w:i/>
          <w:iCs/>
          <w:u w:val="single"/>
        </w:rPr>
        <w:t xml:space="preserve">follow at </w:t>
      </w:r>
      <w:r w:rsidR="003374E4" w:rsidRPr="00EB62B7">
        <w:rPr>
          <w:rFonts w:cstheme="minorHAnsi"/>
          <w:i/>
          <w:iCs/>
          <w:u w:val="single"/>
        </w:rPr>
        <w:t>3-5pm.</w:t>
      </w:r>
      <w:r w:rsidR="003374E4" w:rsidRPr="00EB62B7">
        <w:rPr>
          <w:rFonts w:cstheme="minorHAnsi"/>
        </w:rPr>
        <w:t xml:space="preserve"> </w:t>
      </w:r>
      <w:r w:rsidR="00DA0235">
        <w:rPr>
          <w:rFonts w:cstheme="minorHAnsi"/>
        </w:rPr>
        <w:t>The Learning Sessions from 1-3pm are open to ALL faculty and future faculty in COM, including Track 2 participants, with no need to register.</w:t>
      </w:r>
    </w:p>
    <w:p w14:paraId="67674DC1" w14:textId="011EC3D4" w:rsidR="00F326CB" w:rsidRPr="00EB62B7" w:rsidRDefault="00F326CB">
      <w:pPr>
        <w:rPr>
          <w:rFonts w:cstheme="minorHAnsi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2245"/>
        <w:gridCol w:w="8100"/>
      </w:tblGrid>
      <w:tr w:rsidR="00BB179A" w:rsidRPr="00EB62B7" w14:paraId="525D67D2" w14:textId="431DCC5C" w:rsidTr="002678DF">
        <w:tc>
          <w:tcPr>
            <w:tcW w:w="2245" w:type="dxa"/>
          </w:tcPr>
          <w:p w14:paraId="45CE4527" w14:textId="4D9F1084" w:rsidR="00BB179A" w:rsidRPr="00EB62B7" w:rsidRDefault="00BB179A" w:rsidP="00F326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Month</w:t>
            </w:r>
          </w:p>
          <w:p w14:paraId="3A156808" w14:textId="3555091D" w:rsidR="00BB179A" w:rsidRPr="00EB62B7" w:rsidRDefault="00BB179A" w:rsidP="00F326C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100" w:type="dxa"/>
          </w:tcPr>
          <w:p w14:paraId="04D09E81" w14:textId="0D26F08A" w:rsidR="00BB179A" w:rsidRPr="00EB62B7" w:rsidRDefault="00BB179A" w:rsidP="00F326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Learning Session Topic –</w:t>
            </w:r>
            <w:r w:rsidRPr="00BE0665">
              <w:rPr>
                <w:rFonts w:cstheme="minorHAnsi"/>
                <w:b/>
                <w:bCs/>
                <w:highlight w:val="yellow"/>
              </w:rPr>
              <w:t>2024</w:t>
            </w:r>
          </w:p>
        </w:tc>
      </w:tr>
      <w:tr w:rsidR="00BB179A" w:rsidRPr="00EB62B7" w14:paraId="5AB2C5C9" w14:textId="77777777" w:rsidTr="002678DF">
        <w:tc>
          <w:tcPr>
            <w:tcW w:w="2245" w:type="dxa"/>
          </w:tcPr>
          <w:p w14:paraId="0B85B0A0" w14:textId="7D05143B" w:rsidR="00BB179A" w:rsidRDefault="00BB17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19, 2024</w:t>
            </w:r>
          </w:p>
        </w:tc>
        <w:tc>
          <w:tcPr>
            <w:tcW w:w="8100" w:type="dxa"/>
          </w:tcPr>
          <w:p w14:paraId="51DE5D6B" w14:textId="1E52E953" w:rsidR="00BB179A" w:rsidRDefault="00BB17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10-12am, ZOOM training for peer research coaches with Dr. Katy Mahoney, Researcher Coaching UK.  Registration </w:t>
            </w:r>
            <w:proofErr w:type="gramStart"/>
            <w:r>
              <w:rPr>
                <w:rFonts w:cstheme="minorHAnsi"/>
              </w:rPr>
              <w:t>required</w:t>
            </w:r>
            <w:proofErr w:type="gramEnd"/>
            <w:r>
              <w:rPr>
                <w:rFonts w:cstheme="minorHAnsi"/>
              </w:rPr>
              <w:t xml:space="preserve"> via WIMS.  RAPTIC Coaches for 2024 required to attend. Padlet of resources provided to registered attendees.  </w:t>
            </w:r>
            <w:r w:rsidRPr="00E605AE">
              <w:rPr>
                <w:rFonts w:cstheme="minorHAnsi"/>
                <w:i/>
                <w:iCs/>
              </w:rPr>
              <w:t>Event open to ALL faculty and leaders in COM.</w:t>
            </w:r>
          </w:p>
        </w:tc>
      </w:tr>
      <w:tr w:rsidR="00BB179A" w:rsidRPr="00EB62B7" w14:paraId="1284FBBF" w14:textId="4B6ABC5E" w:rsidTr="002678DF">
        <w:tc>
          <w:tcPr>
            <w:tcW w:w="2245" w:type="dxa"/>
          </w:tcPr>
          <w:p w14:paraId="298062A2" w14:textId="6CBEF1CC" w:rsidR="00BB179A" w:rsidRPr="00E605AE" w:rsidRDefault="00BB17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RAPTIC24 </w:t>
            </w:r>
            <w:r w:rsidRPr="00E605AE">
              <w:rPr>
                <w:rFonts w:cstheme="minorHAnsi"/>
                <w:b/>
                <w:bCs/>
              </w:rPr>
              <w:t>Kick-Off Event</w:t>
            </w:r>
          </w:p>
          <w:p w14:paraId="6395D1F8" w14:textId="3663FF25" w:rsidR="00BB179A" w:rsidRPr="00EB62B7" w:rsidRDefault="00BB179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26, 2024</w:t>
            </w:r>
          </w:p>
        </w:tc>
        <w:tc>
          <w:tcPr>
            <w:tcW w:w="8100" w:type="dxa"/>
          </w:tcPr>
          <w:p w14:paraId="241F8CE9" w14:textId="3FC7797E" w:rsidR="00BB179A" w:rsidRDefault="00BB179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10-12am at Rev1 on Kinnear; Welcome and Overview to RAPTIC program, meet and greet with relevant partner programs and contacts; tour of Rev1 space; networking </w:t>
            </w:r>
          </w:p>
          <w:p w14:paraId="2B260414" w14:textId="77777777" w:rsidR="00BB179A" w:rsidRDefault="00BB179A">
            <w:pPr>
              <w:rPr>
                <w:rFonts w:cstheme="minorHAnsi"/>
                <w:i/>
                <w:iCs/>
              </w:rPr>
            </w:pPr>
          </w:p>
          <w:p w14:paraId="27340A89" w14:textId="45381DD5" w:rsidR="00BB179A" w:rsidRPr="00EB62B7" w:rsidRDefault="00BB179A">
            <w:pPr>
              <w:rPr>
                <w:rFonts w:cstheme="minorHAnsi"/>
              </w:rPr>
            </w:pPr>
          </w:p>
        </w:tc>
      </w:tr>
      <w:tr w:rsidR="00BB179A" w:rsidRPr="00EB62B7" w14:paraId="53B7339F" w14:textId="3D3431E2" w:rsidTr="002678DF">
        <w:tc>
          <w:tcPr>
            <w:tcW w:w="2245" w:type="dxa"/>
          </w:tcPr>
          <w:p w14:paraId="5364ADA8" w14:textId="77777777" w:rsidR="00BB179A" w:rsidRPr="00E605AE" w:rsidRDefault="00BB179A" w:rsidP="00E605AE">
            <w:pPr>
              <w:rPr>
                <w:rFonts w:cstheme="minorHAnsi"/>
                <w:b/>
                <w:bCs/>
              </w:rPr>
            </w:pPr>
            <w:r w:rsidRPr="00E605AE">
              <w:rPr>
                <w:rFonts w:cstheme="minorHAnsi"/>
                <w:b/>
                <w:bCs/>
              </w:rPr>
              <w:t xml:space="preserve">Joint Learning Session </w:t>
            </w:r>
          </w:p>
          <w:p w14:paraId="6464BC87" w14:textId="7331AA71" w:rsidR="00BB179A" w:rsidRPr="00EB62B7" w:rsidRDefault="00BB179A" w:rsidP="00E605AE">
            <w:pPr>
              <w:rPr>
                <w:rFonts w:cstheme="minorHAnsi"/>
              </w:rPr>
            </w:pPr>
            <w:r>
              <w:rPr>
                <w:rFonts w:cstheme="minorHAnsi"/>
              </w:rPr>
              <w:t>Jan 26, 2024</w:t>
            </w:r>
          </w:p>
        </w:tc>
        <w:tc>
          <w:tcPr>
            <w:tcW w:w="8100" w:type="dxa"/>
          </w:tcPr>
          <w:p w14:paraId="0B43EE08" w14:textId="77777777" w:rsidR="00BB179A" w:rsidRDefault="00BB17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12-2pm at Rev1 on </w:t>
            </w:r>
            <w:proofErr w:type="gramStart"/>
            <w:r>
              <w:rPr>
                <w:rFonts w:cstheme="minorHAnsi"/>
              </w:rPr>
              <w:t>Kinnear;</w:t>
            </w:r>
            <w:proofErr w:type="gramEnd"/>
          </w:p>
          <w:p w14:paraId="56FA19A8" w14:textId="44175DBA" w:rsidR="00BB179A" w:rsidRPr="00EB62B7" w:rsidRDefault="00BB179A">
            <w:pPr>
              <w:rPr>
                <w:rFonts w:cstheme="minorHAnsi"/>
              </w:rPr>
            </w:pPr>
            <w:r>
              <w:rPr>
                <w:rFonts w:cstheme="minorHAnsi"/>
              </w:rPr>
              <w:t>Ideation workshop for Track 1 and Track 2 participants (Dr. Paul Reeder)</w:t>
            </w:r>
          </w:p>
        </w:tc>
      </w:tr>
      <w:tr w:rsidR="00BB179A" w:rsidRPr="00EB62B7" w14:paraId="2D9378CE" w14:textId="0C6FE646" w:rsidTr="002678DF">
        <w:tc>
          <w:tcPr>
            <w:tcW w:w="2245" w:type="dxa"/>
          </w:tcPr>
          <w:p w14:paraId="66623DB9" w14:textId="77777777" w:rsidR="00BB179A" w:rsidRPr="00EB62B7" w:rsidRDefault="00BB179A" w:rsidP="00E605AE">
            <w:pPr>
              <w:rPr>
                <w:rFonts w:cstheme="minorHAnsi"/>
              </w:rPr>
            </w:pPr>
            <w:r>
              <w:rPr>
                <w:rFonts w:cstheme="minorHAnsi"/>
              </w:rPr>
              <w:t>Feb 2, 2024</w:t>
            </w:r>
          </w:p>
          <w:p w14:paraId="364442B0" w14:textId="0A9A8EBA" w:rsidR="00BB179A" w:rsidRPr="00EB62B7" w:rsidRDefault="00BB179A">
            <w:pPr>
              <w:rPr>
                <w:rFonts w:cstheme="minorHAnsi"/>
              </w:rPr>
            </w:pPr>
          </w:p>
        </w:tc>
        <w:tc>
          <w:tcPr>
            <w:tcW w:w="8100" w:type="dxa"/>
          </w:tcPr>
          <w:p w14:paraId="7E8B9502" w14:textId="7264F5E8" w:rsidR="00BB179A" w:rsidRDefault="00BB179A" w:rsidP="00D7422C">
            <w:pPr>
              <w:rPr>
                <w:rFonts w:cstheme="minorHAnsi"/>
              </w:rPr>
            </w:pPr>
            <w:r w:rsidRPr="00BE144C">
              <w:rPr>
                <w:rFonts w:cstheme="minorHAnsi"/>
                <w:i/>
                <w:iCs/>
              </w:rPr>
              <w:t>Interactive:</w:t>
            </w:r>
            <w:r>
              <w:rPr>
                <w:rFonts w:cstheme="minorHAnsi"/>
              </w:rPr>
              <w:t xml:space="preserve"> Do I have IP? Should I make a disclosure to OSU/NCH, and how? Overview </w:t>
            </w:r>
            <w:proofErr w:type="gramStart"/>
            <w:r>
              <w:rPr>
                <w:rFonts w:cstheme="minorHAnsi"/>
              </w:rPr>
              <w:t>to</w:t>
            </w:r>
            <w:proofErr w:type="gramEnd"/>
            <w:r>
              <w:rPr>
                <w:rFonts w:cstheme="minorHAnsi"/>
              </w:rPr>
              <w:t xml:space="preserve"> OSU COM Office of Innovation resources.</w:t>
            </w:r>
            <w:r w:rsidRPr="00D7422C">
              <w:rPr>
                <w:rFonts w:cstheme="minorHAnsi"/>
              </w:rPr>
              <w:t xml:space="preserve"> </w:t>
            </w:r>
          </w:p>
          <w:p w14:paraId="583A9150" w14:textId="1FEE2A55" w:rsidR="00BB179A" w:rsidRDefault="00BB179A" w:rsidP="00D7422C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D7422C">
              <w:rPr>
                <w:rFonts w:cstheme="minorHAnsi"/>
              </w:rPr>
              <w:t xml:space="preserve">P (overview to 4 types), how to know if you can protect your idea, patentability </w:t>
            </w:r>
            <w:r>
              <w:rPr>
                <w:rFonts w:cstheme="minorHAnsi"/>
              </w:rPr>
              <w:t xml:space="preserve">and </w:t>
            </w:r>
            <w:r w:rsidRPr="00D7422C">
              <w:rPr>
                <w:rFonts w:cstheme="minorHAnsi"/>
              </w:rPr>
              <w:t>prior art searches</w:t>
            </w:r>
            <w:r>
              <w:rPr>
                <w:rFonts w:cstheme="minorHAnsi"/>
              </w:rPr>
              <w:t>:</w:t>
            </w:r>
            <w:r w:rsidRPr="00D7422C">
              <w:rPr>
                <w:rFonts w:cstheme="minorHAnsi"/>
              </w:rPr>
              <w:t xml:space="preserve"> </w:t>
            </w:r>
            <w:proofErr w:type="spellStart"/>
            <w:r w:rsidRPr="00D7422C">
              <w:rPr>
                <w:rFonts w:cstheme="minorHAnsi"/>
              </w:rPr>
              <w:t>PatSnap</w:t>
            </w:r>
            <w:proofErr w:type="spellEnd"/>
            <w:r w:rsidRPr="00D7422C">
              <w:rPr>
                <w:rFonts w:cstheme="minorHAnsi"/>
              </w:rPr>
              <w:t>, PTO, Google Patent</w:t>
            </w:r>
            <w:r>
              <w:rPr>
                <w:rFonts w:cstheme="minorHAnsi"/>
              </w:rPr>
              <w:t>. (Dr. Oliver Couture)</w:t>
            </w:r>
          </w:p>
          <w:p w14:paraId="79D33DE1" w14:textId="77777777" w:rsidR="00BB179A" w:rsidRDefault="00BB179A" w:rsidP="00D7422C">
            <w:pPr>
              <w:rPr>
                <w:rFonts w:cstheme="minorHAnsi"/>
              </w:rPr>
            </w:pPr>
          </w:p>
          <w:p w14:paraId="7E96F8F4" w14:textId="79B5A726" w:rsidR="00BB179A" w:rsidRPr="00E605AE" w:rsidRDefault="00BB179A" w:rsidP="00D7422C">
            <w:pPr>
              <w:rPr>
                <w:rFonts w:cstheme="minorHAnsi"/>
                <w:i/>
                <w:iCs/>
              </w:rPr>
            </w:pPr>
            <w:r w:rsidRPr="00E605AE">
              <w:rPr>
                <w:rFonts w:cstheme="minorHAnsi"/>
                <w:i/>
                <w:iCs/>
              </w:rPr>
              <w:t>Coaching: initial VIRAL scale assessment and TRLs (sign CDAs)</w:t>
            </w:r>
          </w:p>
          <w:p w14:paraId="08D34F3C" w14:textId="59E58327" w:rsidR="00BB179A" w:rsidRPr="00EB62B7" w:rsidRDefault="00BB179A">
            <w:pPr>
              <w:rPr>
                <w:rFonts w:cstheme="minorHAnsi"/>
              </w:rPr>
            </w:pPr>
          </w:p>
        </w:tc>
      </w:tr>
      <w:tr w:rsidR="00BB179A" w:rsidRPr="00EB62B7" w14:paraId="76E7D8F3" w14:textId="5EF8355B" w:rsidTr="002678DF">
        <w:tc>
          <w:tcPr>
            <w:tcW w:w="2245" w:type="dxa"/>
          </w:tcPr>
          <w:p w14:paraId="0D8E3FAB" w14:textId="73A9AA07" w:rsidR="00BB179A" w:rsidRPr="00EB62B7" w:rsidRDefault="00BB179A" w:rsidP="006E20EC">
            <w:pPr>
              <w:rPr>
                <w:rFonts w:cstheme="minorHAnsi"/>
              </w:rPr>
            </w:pPr>
            <w:r>
              <w:rPr>
                <w:rFonts w:cstheme="minorHAnsi"/>
              </w:rPr>
              <w:t>March 8, 2024</w:t>
            </w:r>
          </w:p>
        </w:tc>
        <w:tc>
          <w:tcPr>
            <w:tcW w:w="8100" w:type="dxa"/>
          </w:tcPr>
          <w:p w14:paraId="428AD6DE" w14:textId="77777777" w:rsidR="00B12333" w:rsidRDefault="00BB179A" w:rsidP="006E20EC">
            <w:pPr>
              <w:rPr>
                <w:rFonts w:cstheme="minorHAnsi"/>
              </w:rPr>
            </w:pPr>
            <w:r w:rsidRPr="00E82EDF">
              <w:rPr>
                <w:rFonts w:cstheme="minorHAnsi"/>
              </w:rPr>
              <w:t>Patenting process, OSU IP policies with the TCO</w:t>
            </w:r>
            <w:r>
              <w:rPr>
                <w:rFonts w:cstheme="minorHAnsi"/>
              </w:rPr>
              <w:t>; examples of OSU technologies in licensing</w:t>
            </w:r>
            <w:r w:rsidR="0008091B">
              <w:rPr>
                <w:rFonts w:cstheme="minorHAnsi"/>
              </w:rPr>
              <w:t xml:space="preserve"> vs</w:t>
            </w:r>
            <w:r>
              <w:rPr>
                <w:rFonts w:cstheme="minorHAnsi"/>
              </w:rPr>
              <w:t xml:space="preserve"> spin-out,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 w:rsidR="00B12333">
              <w:rPr>
                <w:rFonts w:cstheme="minorHAnsi"/>
              </w:rPr>
              <w:t>, questions with license officers</w:t>
            </w:r>
            <w:r>
              <w:rPr>
                <w:rFonts w:cstheme="minorHAnsi"/>
              </w:rPr>
              <w:t xml:space="preserve">. </w:t>
            </w:r>
          </w:p>
          <w:p w14:paraId="0244E71E" w14:textId="6361ED58" w:rsidR="0008091B" w:rsidRDefault="00B12333" w:rsidP="006E20EC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 w:rsidR="00BB179A">
              <w:rPr>
                <w:rFonts w:cstheme="minorHAnsi"/>
              </w:rPr>
              <w:t>PANEL OSU inventors</w:t>
            </w:r>
          </w:p>
          <w:p w14:paraId="321FB985" w14:textId="77777777" w:rsidR="0008091B" w:rsidRDefault="0008091B" w:rsidP="006E20EC">
            <w:pPr>
              <w:rPr>
                <w:rFonts w:cstheme="minorHAnsi"/>
              </w:rPr>
            </w:pPr>
          </w:p>
          <w:p w14:paraId="55C4B886" w14:textId="6625E002" w:rsidR="00BB179A" w:rsidRPr="0008091B" w:rsidRDefault="00BB179A" w:rsidP="006E20EC">
            <w:pPr>
              <w:rPr>
                <w:rFonts w:cstheme="minorHAnsi"/>
                <w:i/>
                <w:iCs/>
              </w:rPr>
            </w:pPr>
            <w:r w:rsidRPr="0008091B">
              <w:rPr>
                <w:rFonts w:cstheme="minorHAnsi"/>
                <w:i/>
                <w:iCs/>
              </w:rPr>
              <w:t>Coaching session with IP attorney</w:t>
            </w:r>
            <w:r w:rsidR="0008091B" w:rsidRPr="0008091B">
              <w:rPr>
                <w:rFonts w:cstheme="minorHAnsi"/>
                <w:i/>
                <w:iCs/>
              </w:rPr>
              <w:t>s</w:t>
            </w:r>
          </w:p>
        </w:tc>
      </w:tr>
      <w:tr w:rsidR="00BB179A" w:rsidRPr="00EB62B7" w14:paraId="5B1536F1" w14:textId="2B9E45E3" w:rsidTr="002678DF">
        <w:tc>
          <w:tcPr>
            <w:tcW w:w="2245" w:type="dxa"/>
          </w:tcPr>
          <w:p w14:paraId="6D6874DB" w14:textId="5EB943D7" w:rsidR="00BB179A" w:rsidRPr="00EB62B7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April 5, 2024</w:t>
            </w:r>
          </w:p>
        </w:tc>
        <w:tc>
          <w:tcPr>
            <w:tcW w:w="8100" w:type="dxa"/>
          </w:tcPr>
          <w:p w14:paraId="39C04850" w14:textId="7875588E" w:rsidR="00BB179A" w:rsidRDefault="00BB179A" w:rsidP="006101E4">
            <w:pPr>
              <w:rPr>
                <w:rFonts w:cstheme="minorHAnsi"/>
              </w:rPr>
            </w:pPr>
            <w:r w:rsidRPr="00EB62B7">
              <w:rPr>
                <w:rFonts w:cstheme="minorHAnsi"/>
              </w:rPr>
              <w:t xml:space="preserve">Overview to Customer Discovery Process and Techniques (mini </w:t>
            </w:r>
            <w:proofErr w:type="spellStart"/>
            <w:r w:rsidRPr="00EB62B7">
              <w:rPr>
                <w:rFonts w:cstheme="minorHAnsi"/>
              </w:rPr>
              <w:t>iCORPs</w:t>
            </w:r>
            <w:proofErr w:type="spellEnd"/>
            <w:r w:rsidRPr="00EB62B7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&amp; how it relates to the design cycle and ideation</w:t>
            </w:r>
            <w:r w:rsidR="00134AD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(Dr. Caroline Crisafuli, Keenan/REACH)</w:t>
            </w:r>
            <w:r w:rsidR="002E68D1">
              <w:rPr>
                <w:rFonts w:cstheme="minorHAnsi"/>
              </w:rPr>
              <w:t xml:space="preserve"> (1-2:30pm – Track 1 coaching 2:30-3)</w:t>
            </w:r>
          </w:p>
          <w:p w14:paraId="0D9F3EC4" w14:textId="5012FD16" w:rsidR="002E68D1" w:rsidRPr="002E68D1" w:rsidRDefault="002E68D1" w:rsidP="006101E4">
            <w:pPr>
              <w:rPr>
                <w:rFonts w:cstheme="minorHAnsi"/>
                <w:b/>
                <w:bCs/>
                <w:i/>
                <w:iCs/>
              </w:rPr>
            </w:pPr>
            <w:r w:rsidRPr="002E68D1">
              <w:rPr>
                <w:rFonts w:cstheme="minorHAnsi"/>
                <w:b/>
                <w:bCs/>
                <w:i/>
                <w:iCs/>
              </w:rPr>
              <w:t>and</w:t>
            </w:r>
          </w:p>
          <w:p w14:paraId="5E8440F6" w14:textId="0624E92A" w:rsidR="002E68D1" w:rsidRDefault="002E68D1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 Joint Learning Session – Track 1 and Track 2</w:t>
            </w:r>
          </w:p>
          <w:p w14:paraId="2BE2FF0F" w14:textId="1DAE270B" w:rsidR="002E68D1" w:rsidRPr="00EB62B7" w:rsidRDefault="002E68D1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Overview </w:t>
            </w:r>
            <w:proofErr w:type="gramStart"/>
            <w:r>
              <w:rPr>
                <w:rFonts w:cstheme="minorHAnsi"/>
              </w:rPr>
              <w:t>to</w:t>
            </w:r>
            <w:proofErr w:type="gramEnd"/>
            <w:r>
              <w:rPr>
                <w:rFonts w:cstheme="minorHAnsi"/>
              </w:rPr>
              <w:t xml:space="preserve"> NIH Funding and Grants with Dr. John Christman of CCTS (3-5pm)</w:t>
            </w:r>
          </w:p>
          <w:p w14:paraId="585F4CE1" w14:textId="6070331B" w:rsidR="00BB179A" w:rsidRPr="00374F1C" w:rsidRDefault="00BB179A" w:rsidP="006101E4">
            <w:pPr>
              <w:rPr>
                <w:rFonts w:cstheme="minorHAnsi"/>
              </w:rPr>
            </w:pPr>
          </w:p>
        </w:tc>
      </w:tr>
      <w:tr w:rsidR="00BB179A" w:rsidRPr="00EB62B7" w14:paraId="40F7526F" w14:textId="77777777" w:rsidTr="002678DF">
        <w:tc>
          <w:tcPr>
            <w:tcW w:w="2245" w:type="dxa"/>
          </w:tcPr>
          <w:p w14:paraId="69BD57C2" w14:textId="37EA1DFC" w:rsidR="00BB179A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May 3, 2024</w:t>
            </w:r>
          </w:p>
        </w:tc>
        <w:tc>
          <w:tcPr>
            <w:tcW w:w="8100" w:type="dxa"/>
          </w:tcPr>
          <w:p w14:paraId="635D6015" w14:textId="6D3ADAC1" w:rsidR="00BB179A" w:rsidRDefault="0008091B" w:rsidP="002D40E6">
            <w:pPr>
              <w:rPr>
                <w:rFonts w:cstheme="minorHAnsi"/>
              </w:rPr>
            </w:pPr>
            <w:r>
              <w:rPr>
                <w:rFonts w:cstheme="minorHAnsi"/>
              </w:rPr>
              <w:t>Mini</w:t>
            </w:r>
            <w:r w:rsidR="00BB179A">
              <w:rPr>
                <w:rFonts w:cstheme="minorHAnsi"/>
              </w:rPr>
              <w:t xml:space="preserve"> sessions</w:t>
            </w:r>
            <w:r>
              <w:rPr>
                <w:rFonts w:cstheme="minorHAnsi"/>
              </w:rPr>
              <w:t>:</w:t>
            </w:r>
          </w:p>
          <w:p w14:paraId="103BF187" w14:textId="77777777" w:rsidR="00BB179A" w:rsidRPr="00E82EDF" w:rsidRDefault="00BB179A" w:rsidP="002D40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82EDF">
              <w:rPr>
                <w:rFonts w:cstheme="minorHAnsi"/>
              </w:rPr>
              <w:t>Compliance</w:t>
            </w:r>
          </w:p>
          <w:p w14:paraId="66AD9119" w14:textId="77777777" w:rsidR="00BB179A" w:rsidRPr="00E82EDF" w:rsidRDefault="00BB179A" w:rsidP="002D40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82EDF">
              <w:rPr>
                <w:rFonts w:cstheme="minorHAnsi"/>
              </w:rPr>
              <w:t>Regulatory/FDA</w:t>
            </w:r>
          </w:p>
          <w:p w14:paraId="7E3F6D67" w14:textId="77777777" w:rsidR="00BB179A" w:rsidRDefault="00BB179A" w:rsidP="002D40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82EDF">
              <w:rPr>
                <w:rFonts w:cstheme="minorHAnsi"/>
              </w:rPr>
              <w:t>Legal</w:t>
            </w:r>
          </w:p>
          <w:p w14:paraId="4D86A1BB" w14:textId="45BCFCEA" w:rsidR="00BB179A" w:rsidRPr="002D40E6" w:rsidRDefault="00BB179A" w:rsidP="002D40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2D40E6">
              <w:rPr>
                <w:rFonts w:cstheme="minorHAnsi"/>
              </w:rPr>
              <w:t>Ethics</w:t>
            </w:r>
          </w:p>
        </w:tc>
      </w:tr>
      <w:tr w:rsidR="00BB179A" w:rsidRPr="00EB62B7" w14:paraId="1AFE39A7" w14:textId="00CA31B9" w:rsidTr="002678DF">
        <w:tc>
          <w:tcPr>
            <w:tcW w:w="2245" w:type="dxa"/>
          </w:tcPr>
          <w:p w14:paraId="57E9A845" w14:textId="628EF6A9" w:rsidR="00BB179A" w:rsidRPr="00EB62B7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June 14, 2024</w:t>
            </w:r>
          </w:p>
        </w:tc>
        <w:tc>
          <w:tcPr>
            <w:tcW w:w="8100" w:type="dxa"/>
          </w:tcPr>
          <w:p w14:paraId="21A73384" w14:textId="5A88CCE4" w:rsidR="00BB179A" w:rsidRDefault="00CB635B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Working with Industry </w:t>
            </w:r>
            <w:r w:rsidR="008215C7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Panel</w:t>
            </w:r>
          </w:p>
          <w:p w14:paraId="320F779C" w14:textId="0F3E070C" w:rsidR="008215C7" w:rsidRDefault="008215C7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speaking 101</w:t>
            </w:r>
          </w:p>
          <w:p w14:paraId="4671E8D6" w14:textId="245D0D52" w:rsidR="0008091B" w:rsidRPr="00EB62B7" w:rsidRDefault="0008091B" w:rsidP="006101E4">
            <w:pPr>
              <w:rPr>
                <w:rFonts w:cstheme="minorHAnsi"/>
              </w:rPr>
            </w:pPr>
          </w:p>
        </w:tc>
      </w:tr>
      <w:tr w:rsidR="00BB179A" w:rsidRPr="00EB62B7" w14:paraId="24D90669" w14:textId="77777777" w:rsidTr="002678DF">
        <w:tc>
          <w:tcPr>
            <w:tcW w:w="2245" w:type="dxa"/>
          </w:tcPr>
          <w:p w14:paraId="6DE5B969" w14:textId="77777777" w:rsidR="00BB179A" w:rsidRPr="00E605AE" w:rsidRDefault="00BB179A" w:rsidP="00E605AE">
            <w:pPr>
              <w:rPr>
                <w:rFonts w:cstheme="minorHAnsi"/>
                <w:b/>
                <w:bCs/>
              </w:rPr>
            </w:pPr>
            <w:r w:rsidRPr="00E605AE">
              <w:rPr>
                <w:rFonts w:cstheme="minorHAnsi"/>
                <w:b/>
                <w:bCs/>
              </w:rPr>
              <w:lastRenderedPageBreak/>
              <w:t xml:space="preserve">Joint Learning Session </w:t>
            </w:r>
          </w:p>
          <w:p w14:paraId="352CCB3C" w14:textId="6BB4B3EC" w:rsidR="00BB179A" w:rsidRPr="00042A94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June </w:t>
            </w:r>
            <w:r w:rsidR="000F12F9">
              <w:rPr>
                <w:rFonts w:cstheme="minorHAnsi"/>
              </w:rPr>
              <w:t xml:space="preserve">1-9, </w:t>
            </w:r>
            <w:r>
              <w:rPr>
                <w:rFonts w:cstheme="minorHAnsi"/>
              </w:rPr>
              <w:t>2024 - TBD</w:t>
            </w:r>
          </w:p>
        </w:tc>
        <w:tc>
          <w:tcPr>
            <w:tcW w:w="8100" w:type="dxa"/>
          </w:tcPr>
          <w:p w14:paraId="788BC387" w14:textId="6BA25897" w:rsidR="00BB179A" w:rsidRDefault="00BB179A" w:rsidP="006101E4">
            <w:pPr>
              <w:rPr>
                <w:rFonts w:cstheme="minorHAnsi"/>
              </w:rPr>
            </w:pPr>
            <w:r w:rsidRPr="00E605AE">
              <w:rPr>
                <w:rFonts w:cstheme="minorHAnsi"/>
                <w:i/>
                <w:iCs/>
                <w:u w:val="single"/>
              </w:rPr>
              <w:t>Special session with CCTS on NIH funding</w:t>
            </w:r>
            <w:r>
              <w:rPr>
                <w:rFonts w:cstheme="minorHAnsi"/>
              </w:rPr>
              <w:t xml:space="preserve"> – CCTS programs, overview to NIH mechanisms and tips/trucks for grant submissions, resources at Ohio State for proposal development and review</w:t>
            </w:r>
          </w:p>
        </w:tc>
      </w:tr>
      <w:tr w:rsidR="00BB179A" w:rsidRPr="00EB62B7" w14:paraId="3EA1834E" w14:textId="6BDA4B1C" w:rsidTr="002678DF">
        <w:tc>
          <w:tcPr>
            <w:tcW w:w="2245" w:type="dxa"/>
          </w:tcPr>
          <w:p w14:paraId="25F68254" w14:textId="426FE513" w:rsidR="00BB179A" w:rsidRPr="00042A94" w:rsidRDefault="00BB179A" w:rsidP="006101E4">
            <w:pPr>
              <w:rPr>
                <w:rFonts w:cstheme="minorHAnsi"/>
              </w:rPr>
            </w:pPr>
            <w:r w:rsidRPr="00042A94">
              <w:rPr>
                <w:rFonts w:cstheme="minorHAnsi"/>
              </w:rPr>
              <w:t>July</w:t>
            </w:r>
            <w:r>
              <w:rPr>
                <w:rFonts w:cstheme="minorHAnsi"/>
              </w:rPr>
              <w:t>/August 2024</w:t>
            </w:r>
          </w:p>
        </w:tc>
        <w:tc>
          <w:tcPr>
            <w:tcW w:w="8100" w:type="dxa"/>
          </w:tcPr>
          <w:p w14:paraId="20E09D51" w14:textId="134A642C" w:rsidR="00BB179A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No RAPTIC learning sessions in July/August; use time to follow-up on goal setting, talk with mentors, check-in with the innovation office, etc.</w:t>
            </w:r>
          </w:p>
          <w:p w14:paraId="6E6DA259" w14:textId="77777777" w:rsidR="00BB179A" w:rsidRDefault="00BB179A" w:rsidP="006101E4">
            <w:pPr>
              <w:rPr>
                <w:rFonts w:cstheme="minorHAnsi"/>
              </w:rPr>
            </w:pPr>
          </w:p>
          <w:p w14:paraId="006505F0" w14:textId="2D330D7E" w:rsidR="00BB179A" w:rsidRPr="00EB62B7" w:rsidRDefault="00BB179A" w:rsidP="006101E4">
            <w:pPr>
              <w:rPr>
                <w:rFonts w:cstheme="minorHAnsi"/>
              </w:rPr>
            </w:pPr>
            <w:r w:rsidRPr="003F2549">
              <w:rPr>
                <w:rFonts w:cstheme="minorHAnsi"/>
                <w:b/>
                <w:bCs/>
              </w:rPr>
              <w:t>TBD:</w:t>
            </w:r>
            <w:r w:rsidRPr="003F2549">
              <w:rPr>
                <w:rFonts w:cstheme="minorHAnsi"/>
              </w:rPr>
              <w:t xml:space="preserve"> implementation science workshop with CCTS</w:t>
            </w:r>
          </w:p>
        </w:tc>
      </w:tr>
      <w:tr w:rsidR="00BB179A" w:rsidRPr="00EB62B7" w14:paraId="4E10E522" w14:textId="46938F59" w:rsidTr="002678DF">
        <w:tc>
          <w:tcPr>
            <w:tcW w:w="2245" w:type="dxa"/>
          </w:tcPr>
          <w:p w14:paraId="55372D3D" w14:textId="5D3851AC" w:rsidR="00BB179A" w:rsidRPr="00042A94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September 20, 2024</w:t>
            </w:r>
          </w:p>
        </w:tc>
        <w:tc>
          <w:tcPr>
            <w:tcW w:w="8100" w:type="dxa"/>
          </w:tcPr>
          <w:p w14:paraId="552CC0C0" w14:textId="77777777" w:rsidR="00BB179A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Breakout sessions:</w:t>
            </w:r>
          </w:p>
          <w:p w14:paraId="50DE941B" w14:textId="20C3EF3D" w:rsidR="00BB179A" w:rsidRDefault="00BB179A" w:rsidP="006101E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Devices and prototyping (M4)</w:t>
            </w:r>
          </w:p>
          <w:p w14:paraId="44751225" w14:textId="735949EC" w:rsidR="00BB179A" w:rsidRDefault="00BB179A" w:rsidP="006101E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Apps and Software (</w:t>
            </w:r>
            <w:r w:rsidR="002678DF">
              <w:rPr>
                <w:rFonts w:cstheme="minorHAnsi"/>
              </w:rPr>
              <w:t>OSU</w:t>
            </w:r>
            <w:r>
              <w:rPr>
                <w:rFonts w:cstheme="minorHAnsi"/>
              </w:rPr>
              <w:t xml:space="preserve"> software innovation center)</w:t>
            </w:r>
          </w:p>
          <w:p w14:paraId="34FACA54" w14:textId="77777777" w:rsidR="00BB179A" w:rsidRDefault="00BB179A" w:rsidP="006101E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374F1C">
              <w:rPr>
                <w:rFonts w:cstheme="minorHAnsi"/>
              </w:rPr>
              <w:t>Working with a CRO (Amplify Bio)</w:t>
            </w:r>
          </w:p>
          <w:p w14:paraId="2FAD15EA" w14:textId="72A6CD04" w:rsidR="00BB179A" w:rsidRDefault="00BB179A" w:rsidP="006101E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Drug design</w:t>
            </w:r>
            <w:r w:rsidR="002678DF">
              <w:rPr>
                <w:rFonts w:cstheme="minorHAnsi"/>
              </w:rPr>
              <w:t xml:space="preserve"> (CCC)</w:t>
            </w:r>
          </w:p>
          <w:p w14:paraId="2F9EED6C" w14:textId="77777777" w:rsidR="00BB179A" w:rsidRDefault="00BB179A" w:rsidP="006101E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Non-profits as university </w:t>
            </w:r>
            <w:proofErr w:type="gramStart"/>
            <w:r>
              <w:rPr>
                <w:rFonts w:cstheme="minorHAnsi"/>
              </w:rPr>
              <w:t>spin-outs</w:t>
            </w:r>
            <w:proofErr w:type="gramEnd"/>
            <w:r>
              <w:rPr>
                <w:rFonts w:cstheme="minorHAnsi"/>
              </w:rPr>
              <w:t xml:space="preserve"> (Keenan)</w:t>
            </w:r>
          </w:p>
          <w:p w14:paraId="17CDCF56" w14:textId="59A093BD" w:rsidR="00BB179A" w:rsidRDefault="00BB179A" w:rsidP="006101E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Value proposition/purchasing in hospital systems</w:t>
            </w:r>
          </w:p>
          <w:p w14:paraId="72A5F407" w14:textId="43B9990D" w:rsidR="00BB179A" w:rsidRDefault="00BB179A" w:rsidP="006101E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CCTS – finding collaborators; working with the IRB</w:t>
            </w:r>
          </w:p>
          <w:p w14:paraId="6F9F51C5" w14:textId="283B20A9" w:rsidR="00BB179A" w:rsidRPr="00374F1C" w:rsidRDefault="00BB179A" w:rsidP="006101E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Ohio Life Sciences and resources around Ohio (Dauer)</w:t>
            </w:r>
          </w:p>
        </w:tc>
      </w:tr>
      <w:tr w:rsidR="00BB179A" w:rsidRPr="00EB62B7" w14:paraId="2DEAF794" w14:textId="63B4AEAE" w:rsidTr="002678DF">
        <w:tc>
          <w:tcPr>
            <w:tcW w:w="2245" w:type="dxa"/>
          </w:tcPr>
          <w:p w14:paraId="793318D9" w14:textId="40819D7E" w:rsidR="00BB179A" w:rsidRPr="00EB62B7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11, 2024</w:t>
            </w:r>
          </w:p>
        </w:tc>
        <w:tc>
          <w:tcPr>
            <w:tcW w:w="8100" w:type="dxa"/>
          </w:tcPr>
          <w:p w14:paraId="3DE3D53C" w14:textId="5BF43C51" w:rsidR="00BB179A" w:rsidRPr="00EB62B7" w:rsidRDefault="00BB179A" w:rsidP="006101E4">
            <w:pPr>
              <w:rPr>
                <w:rFonts w:cstheme="minorHAnsi"/>
              </w:rPr>
            </w:pPr>
            <w:r w:rsidRPr="00EB62B7">
              <w:rPr>
                <w:rFonts w:cstheme="minorHAnsi"/>
              </w:rPr>
              <w:t>Intro to Rev1 resources; Commercialization 101 (this is a 3hr workshop</w:t>
            </w:r>
            <w:r>
              <w:rPr>
                <w:rFonts w:cstheme="minorHAnsi"/>
              </w:rPr>
              <w:t xml:space="preserve"> with coaching included</w:t>
            </w:r>
            <w:r w:rsidR="00134ADF">
              <w:rPr>
                <w:rFonts w:cstheme="minorHAnsi"/>
              </w:rPr>
              <w:t xml:space="preserve"> for all participants</w:t>
            </w:r>
            <w:r w:rsidRPr="00EB62B7">
              <w:rPr>
                <w:rFonts w:cstheme="minorHAnsi"/>
              </w:rPr>
              <w:t>)</w:t>
            </w:r>
          </w:p>
          <w:p w14:paraId="6878461F" w14:textId="77777777" w:rsidR="00BB179A" w:rsidRPr="00EB62B7" w:rsidRDefault="00BB179A" w:rsidP="006101E4">
            <w:pPr>
              <w:rPr>
                <w:rFonts w:cstheme="minorHAnsi"/>
              </w:rPr>
            </w:pPr>
          </w:p>
          <w:p w14:paraId="6926FF9B" w14:textId="77777777" w:rsidR="00BB179A" w:rsidRPr="00EB62B7" w:rsidRDefault="00BB179A" w:rsidP="006101E4">
            <w:pPr>
              <w:rPr>
                <w:rFonts w:cstheme="minorHAnsi"/>
              </w:rPr>
            </w:pPr>
            <w:r w:rsidRPr="00EB62B7">
              <w:rPr>
                <w:rFonts w:cstheme="minorHAnsi"/>
              </w:rPr>
              <w:t>Pitching goals/timing vs. vetting the investment relationship</w:t>
            </w:r>
          </w:p>
          <w:p w14:paraId="1828D02D" w14:textId="77777777" w:rsidR="00BB179A" w:rsidRPr="00EB62B7" w:rsidRDefault="00BB179A" w:rsidP="006101E4">
            <w:pPr>
              <w:rPr>
                <w:rFonts w:cstheme="minorHAnsi"/>
              </w:rPr>
            </w:pPr>
          </w:p>
          <w:p w14:paraId="79DBA7EB" w14:textId="6AB163FB" w:rsidR="00BB179A" w:rsidRDefault="00BB179A" w:rsidP="006101E4">
            <w:pPr>
              <w:rPr>
                <w:rFonts w:cstheme="minorHAnsi"/>
              </w:rPr>
            </w:pPr>
            <w:r w:rsidRPr="00EB62B7">
              <w:rPr>
                <w:rFonts w:cstheme="minorHAnsi"/>
              </w:rPr>
              <w:t>Aspec</w:t>
            </w:r>
            <w:r>
              <w:rPr>
                <w:rFonts w:cstheme="minorHAnsi"/>
              </w:rPr>
              <w:t>t</w:t>
            </w:r>
            <w:r w:rsidRPr="00EB62B7">
              <w:rPr>
                <w:rFonts w:cstheme="minorHAnsi"/>
              </w:rPr>
              <w:t>s of a business plan/commercialization plan</w:t>
            </w:r>
            <w:r>
              <w:rPr>
                <w:rFonts w:cstheme="minorHAnsi"/>
              </w:rPr>
              <w:t>; business models and mentors</w:t>
            </w:r>
          </w:p>
          <w:p w14:paraId="051031AE" w14:textId="77777777" w:rsidR="00BB179A" w:rsidRDefault="00BB179A" w:rsidP="006101E4">
            <w:pPr>
              <w:rPr>
                <w:rFonts w:cstheme="minorHAnsi"/>
              </w:rPr>
            </w:pPr>
          </w:p>
          <w:p w14:paraId="32A83C76" w14:textId="77777777" w:rsidR="00BB179A" w:rsidRDefault="00BB179A" w:rsidP="006101E4">
            <w:pPr>
              <w:rPr>
                <w:rFonts w:cstheme="minorHAnsi"/>
              </w:rPr>
            </w:pPr>
            <w:r w:rsidRPr="007B67AA">
              <w:rPr>
                <w:rFonts w:cstheme="minorHAnsi"/>
              </w:rPr>
              <w:t>Market, value proposition, competitive matrices</w:t>
            </w:r>
          </w:p>
          <w:p w14:paraId="3C7C0DCC" w14:textId="77777777" w:rsidR="00BB179A" w:rsidRDefault="00BB179A" w:rsidP="006101E4">
            <w:pPr>
              <w:rPr>
                <w:rFonts w:cstheme="minorHAnsi"/>
              </w:rPr>
            </w:pPr>
          </w:p>
          <w:p w14:paraId="6F205A30" w14:textId="77777777" w:rsidR="00BB179A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to a pitch deck and one-pager/slick (start drafting)</w:t>
            </w:r>
          </w:p>
          <w:p w14:paraId="04904670" w14:textId="4730CC1D" w:rsidR="002678DF" w:rsidRPr="00EB62B7" w:rsidRDefault="002678DF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(Presented by: Rev1)</w:t>
            </w:r>
          </w:p>
        </w:tc>
      </w:tr>
      <w:tr w:rsidR="00BB179A" w:rsidRPr="00EB62B7" w14:paraId="0E0AF81E" w14:textId="3F06D7A5" w:rsidTr="002678DF">
        <w:tc>
          <w:tcPr>
            <w:tcW w:w="2245" w:type="dxa"/>
          </w:tcPr>
          <w:p w14:paraId="2A28A7C8" w14:textId="5CAAE1E5" w:rsidR="00BB179A" w:rsidRPr="00EB62B7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November 8, 2024 </w:t>
            </w:r>
            <w:r w:rsidRPr="00BB179A">
              <w:rPr>
                <w:rFonts w:cstheme="minorHAnsi"/>
                <w:i/>
                <w:iCs/>
              </w:rPr>
              <w:t>(not in person)</w:t>
            </w:r>
          </w:p>
        </w:tc>
        <w:tc>
          <w:tcPr>
            <w:tcW w:w="8100" w:type="dxa"/>
          </w:tcPr>
          <w:p w14:paraId="6BF12F8A" w14:textId="62D7A259" w:rsidR="00BB179A" w:rsidRDefault="00BB179A" w:rsidP="006101E4">
            <w:pPr>
              <w:rPr>
                <w:rFonts w:cstheme="minorHAnsi"/>
              </w:rPr>
            </w:pPr>
            <w:r w:rsidRPr="00134ADF">
              <w:rPr>
                <w:rFonts w:cstheme="minorHAnsi"/>
                <w:b/>
                <w:bCs/>
              </w:rPr>
              <w:t>Women in Business Panel</w:t>
            </w:r>
            <w:r>
              <w:rPr>
                <w:rFonts w:cstheme="minorHAnsi"/>
              </w:rPr>
              <w:t xml:space="preserve"> (</w:t>
            </w:r>
            <w:r w:rsidR="00AB0D4E">
              <w:rPr>
                <w:rFonts w:cstheme="minorHAnsi"/>
              </w:rPr>
              <w:t xml:space="preserve">National participants, </w:t>
            </w:r>
            <w:r>
              <w:rPr>
                <w:rFonts w:cstheme="minorHAnsi"/>
              </w:rPr>
              <w:t>by Zoom)</w:t>
            </w:r>
          </w:p>
          <w:p w14:paraId="5338A03B" w14:textId="77777777" w:rsidR="00AB0D4E" w:rsidRDefault="00AB0D4E" w:rsidP="006101E4">
            <w:pPr>
              <w:rPr>
                <w:rFonts w:cstheme="minorHAnsi"/>
              </w:rPr>
            </w:pPr>
          </w:p>
          <w:p w14:paraId="09AEB2B8" w14:textId="0A0D2952" w:rsidR="00AB0D4E" w:rsidRPr="00EB62B7" w:rsidRDefault="00AB0D4E" w:rsidP="006101E4">
            <w:pPr>
              <w:rPr>
                <w:rFonts w:cstheme="minorHAnsi"/>
              </w:rPr>
            </w:pPr>
          </w:p>
        </w:tc>
      </w:tr>
      <w:tr w:rsidR="00BB179A" w:rsidRPr="00EB62B7" w14:paraId="128AFE06" w14:textId="7D0228BB" w:rsidTr="002678DF">
        <w:tc>
          <w:tcPr>
            <w:tcW w:w="2245" w:type="dxa"/>
          </w:tcPr>
          <w:p w14:paraId="55DD3E03" w14:textId="659A1FC6" w:rsidR="00BB179A" w:rsidRPr="00EB62B7" w:rsidRDefault="00BB179A" w:rsidP="006101E4">
            <w:pPr>
              <w:rPr>
                <w:rFonts w:cstheme="minorHAnsi"/>
              </w:rPr>
            </w:pPr>
            <w:r>
              <w:rPr>
                <w:rFonts w:cstheme="minorHAnsi"/>
              </w:rPr>
              <w:t>December 6, 2024</w:t>
            </w:r>
          </w:p>
        </w:tc>
        <w:tc>
          <w:tcPr>
            <w:tcW w:w="8100" w:type="dxa"/>
          </w:tcPr>
          <w:p w14:paraId="6ABA924A" w14:textId="691C4D62" w:rsidR="00BB179A" w:rsidRPr="00E82EDF" w:rsidRDefault="00BB179A" w:rsidP="006101E4">
            <w:pPr>
              <w:rPr>
                <w:rFonts w:cstheme="minorHAnsi"/>
              </w:rPr>
            </w:pPr>
            <w:r w:rsidRPr="00134ADF">
              <w:rPr>
                <w:rFonts w:cstheme="minorHAnsi"/>
                <w:b/>
                <w:bCs/>
              </w:rPr>
              <w:t>The Funding continuum:</w:t>
            </w:r>
            <w:r>
              <w:rPr>
                <w:rFonts w:cstheme="minorHAnsi"/>
              </w:rPr>
              <w:t xml:space="preserve"> OSU, State, Federal, VC pipeline; includes STTR/SBIR and TVSF information (</w:t>
            </w:r>
            <w:r w:rsidR="002678DF">
              <w:rPr>
                <w:rFonts w:cstheme="minorHAnsi"/>
              </w:rPr>
              <w:t xml:space="preserve">Presented by: </w:t>
            </w:r>
            <w:r>
              <w:rPr>
                <w:rFonts w:cstheme="minorHAnsi"/>
              </w:rPr>
              <w:t>Rev1</w:t>
            </w:r>
            <w:r w:rsidR="002678DF">
              <w:rPr>
                <w:rFonts w:cstheme="minorHAnsi"/>
              </w:rPr>
              <w:t xml:space="preserve"> and COM Innovation</w:t>
            </w:r>
            <w:r>
              <w:rPr>
                <w:rFonts w:cstheme="minorHAnsi"/>
              </w:rPr>
              <w:t>)</w:t>
            </w:r>
          </w:p>
        </w:tc>
      </w:tr>
      <w:tr w:rsidR="002678DF" w:rsidRPr="00EB62B7" w14:paraId="64AD4CC8" w14:textId="5900A73E" w:rsidTr="002678DF">
        <w:tc>
          <w:tcPr>
            <w:tcW w:w="2245" w:type="dxa"/>
          </w:tcPr>
          <w:p w14:paraId="14A80E7E" w14:textId="77777777" w:rsidR="002678DF" w:rsidRDefault="002678DF" w:rsidP="002678DF">
            <w:pPr>
              <w:jc w:val="center"/>
              <w:rPr>
                <w:rFonts w:cstheme="minorHAnsi"/>
              </w:rPr>
            </w:pPr>
          </w:p>
          <w:p w14:paraId="62DC7D93" w14:textId="77777777" w:rsidR="002678DF" w:rsidRDefault="002678DF" w:rsidP="002678DF">
            <w:pPr>
              <w:jc w:val="center"/>
              <w:rPr>
                <w:rFonts w:cstheme="minorHAnsi"/>
              </w:rPr>
            </w:pPr>
          </w:p>
          <w:p w14:paraId="50D3A412" w14:textId="77777777" w:rsidR="002678DF" w:rsidRDefault="002678DF" w:rsidP="002678DF">
            <w:pPr>
              <w:jc w:val="center"/>
              <w:rPr>
                <w:rFonts w:cstheme="minorHAnsi"/>
              </w:rPr>
            </w:pPr>
          </w:p>
          <w:p w14:paraId="527267C5" w14:textId="77777777" w:rsidR="002678DF" w:rsidRDefault="002678DF" w:rsidP="002678DF">
            <w:pPr>
              <w:jc w:val="center"/>
              <w:rPr>
                <w:rFonts w:cstheme="minorHAnsi"/>
              </w:rPr>
            </w:pPr>
          </w:p>
          <w:p w14:paraId="6623B7D0" w14:textId="624A2B77" w:rsidR="002678DF" w:rsidRDefault="002678DF" w:rsidP="002678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Early 2025</w:t>
            </w:r>
          </w:p>
          <w:p w14:paraId="5ABDD80C" w14:textId="0098FDB1" w:rsidR="002678DF" w:rsidRPr="002D40E6" w:rsidRDefault="002678DF" w:rsidP="002678DF">
            <w:pPr>
              <w:jc w:val="center"/>
              <w:rPr>
                <w:rFonts w:cstheme="minorHAnsi"/>
                <w:b/>
                <w:bCs/>
              </w:rPr>
            </w:pPr>
            <w:r w:rsidRPr="002D40E6">
              <w:rPr>
                <w:rFonts w:cstheme="minorHAnsi"/>
                <w:b/>
                <w:bCs/>
              </w:rPr>
              <w:t>TBD</w:t>
            </w:r>
          </w:p>
        </w:tc>
        <w:tc>
          <w:tcPr>
            <w:tcW w:w="8100" w:type="dxa"/>
          </w:tcPr>
          <w:p w14:paraId="4EFD0381" w14:textId="77777777" w:rsidR="002678DF" w:rsidRDefault="002678DF" w:rsidP="002678DF">
            <w:pPr>
              <w:jc w:val="center"/>
              <w:rPr>
                <w:rFonts w:cstheme="minorHAnsi"/>
              </w:rPr>
            </w:pPr>
          </w:p>
          <w:p w14:paraId="49CFD8F5" w14:textId="77777777" w:rsidR="002678DF" w:rsidRDefault="002678DF" w:rsidP="002678DF">
            <w:pPr>
              <w:jc w:val="center"/>
              <w:rPr>
                <w:rFonts w:cstheme="minorHAnsi"/>
              </w:rPr>
            </w:pPr>
          </w:p>
          <w:p w14:paraId="6892BCFB" w14:textId="77777777" w:rsidR="002678DF" w:rsidRDefault="002678DF" w:rsidP="002678DF">
            <w:pPr>
              <w:jc w:val="center"/>
              <w:rPr>
                <w:rFonts w:cstheme="minorHAnsi"/>
              </w:rPr>
            </w:pPr>
          </w:p>
          <w:p w14:paraId="3086F267" w14:textId="77777777" w:rsidR="002678DF" w:rsidRDefault="002678DF" w:rsidP="002678DF">
            <w:pPr>
              <w:jc w:val="center"/>
              <w:rPr>
                <w:rFonts w:cstheme="minorHAnsi"/>
              </w:rPr>
            </w:pPr>
          </w:p>
          <w:p w14:paraId="2D886592" w14:textId="6068D381" w:rsidR="002678DF" w:rsidRPr="00EB62B7" w:rsidRDefault="002678DF" w:rsidP="002678DF">
            <w:pPr>
              <w:jc w:val="center"/>
              <w:rPr>
                <w:rFonts w:cstheme="minorHAnsi"/>
              </w:rPr>
            </w:pPr>
            <w:r w:rsidRPr="00EB62B7">
              <w:rPr>
                <w:rFonts w:cstheme="minorHAnsi"/>
              </w:rPr>
              <w:t xml:space="preserve">PITCH Showcase for </w:t>
            </w:r>
            <w:r>
              <w:rPr>
                <w:rFonts w:cstheme="minorHAnsi"/>
              </w:rPr>
              <w:t>Years 1-2 participants -</w:t>
            </w:r>
            <w:r w:rsidRPr="00EB62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win seed funds</w:t>
            </w:r>
          </w:p>
        </w:tc>
      </w:tr>
    </w:tbl>
    <w:p w14:paraId="21F78980" w14:textId="3E4CF313" w:rsidR="007B67AA" w:rsidRPr="00042A94" w:rsidRDefault="007B67AA" w:rsidP="00042A94">
      <w:pPr>
        <w:rPr>
          <w:rFonts w:cstheme="minorHAnsi"/>
        </w:rPr>
      </w:pPr>
    </w:p>
    <w:p w14:paraId="682F1644" w14:textId="77777777" w:rsidR="00B50848" w:rsidRDefault="00B50848" w:rsidP="004342FE">
      <w:pPr>
        <w:rPr>
          <w:rFonts w:cstheme="minorHAnsi"/>
        </w:rPr>
      </w:pPr>
    </w:p>
    <w:p w14:paraId="7782C101" w14:textId="77777777" w:rsidR="0014393B" w:rsidRDefault="0014393B" w:rsidP="004342FE">
      <w:pPr>
        <w:rPr>
          <w:rFonts w:cstheme="minorHAnsi"/>
        </w:rPr>
      </w:pPr>
    </w:p>
    <w:sectPr w:rsidR="0014393B" w:rsidSect="0031285D">
      <w:pgSz w:w="12240" w:h="15840"/>
      <w:pgMar w:top="864" w:right="1152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33E"/>
    <w:multiLevelType w:val="hybridMultilevel"/>
    <w:tmpl w:val="45EE3262"/>
    <w:lvl w:ilvl="0" w:tplc="31586C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0223"/>
    <w:multiLevelType w:val="hybridMultilevel"/>
    <w:tmpl w:val="6780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A07"/>
    <w:multiLevelType w:val="hybridMultilevel"/>
    <w:tmpl w:val="FD2C085C"/>
    <w:lvl w:ilvl="0" w:tplc="D42E9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292A"/>
    <w:multiLevelType w:val="hybridMultilevel"/>
    <w:tmpl w:val="DBAE22C4"/>
    <w:lvl w:ilvl="0" w:tplc="680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24C6"/>
    <w:multiLevelType w:val="hybridMultilevel"/>
    <w:tmpl w:val="3FFC2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C4409"/>
    <w:multiLevelType w:val="hybridMultilevel"/>
    <w:tmpl w:val="036A349C"/>
    <w:lvl w:ilvl="0" w:tplc="3390A7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53C80"/>
    <w:multiLevelType w:val="hybridMultilevel"/>
    <w:tmpl w:val="DB9A2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94000">
    <w:abstractNumId w:val="4"/>
  </w:num>
  <w:num w:numId="2" w16cid:durableId="754939159">
    <w:abstractNumId w:val="3"/>
  </w:num>
  <w:num w:numId="3" w16cid:durableId="1404721864">
    <w:abstractNumId w:val="2"/>
  </w:num>
  <w:num w:numId="4" w16cid:durableId="1715350261">
    <w:abstractNumId w:val="1"/>
  </w:num>
  <w:num w:numId="5" w16cid:durableId="1227455248">
    <w:abstractNumId w:val="6"/>
  </w:num>
  <w:num w:numId="6" w16cid:durableId="1608581823">
    <w:abstractNumId w:val="0"/>
  </w:num>
  <w:num w:numId="7" w16cid:durableId="1731076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CB"/>
    <w:rsid w:val="00042A94"/>
    <w:rsid w:val="00054DA7"/>
    <w:rsid w:val="0006000B"/>
    <w:rsid w:val="0008091B"/>
    <w:rsid w:val="0009658D"/>
    <w:rsid w:val="000A5C2E"/>
    <w:rsid w:val="000B0207"/>
    <w:rsid w:val="000B5A73"/>
    <w:rsid w:val="000F12F9"/>
    <w:rsid w:val="00105C45"/>
    <w:rsid w:val="00120AB9"/>
    <w:rsid w:val="00134ADF"/>
    <w:rsid w:val="0014393B"/>
    <w:rsid w:val="001D1282"/>
    <w:rsid w:val="002678DF"/>
    <w:rsid w:val="00287EB0"/>
    <w:rsid w:val="002D40E6"/>
    <w:rsid w:val="002D7ADD"/>
    <w:rsid w:val="002E68D1"/>
    <w:rsid w:val="0031285D"/>
    <w:rsid w:val="0033041C"/>
    <w:rsid w:val="003374E4"/>
    <w:rsid w:val="00374F1C"/>
    <w:rsid w:val="00380D2B"/>
    <w:rsid w:val="003E4B9D"/>
    <w:rsid w:val="003E5479"/>
    <w:rsid w:val="003F2549"/>
    <w:rsid w:val="00411F37"/>
    <w:rsid w:val="004342FE"/>
    <w:rsid w:val="004461DB"/>
    <w:rsid w:val="00460E0D"/>
    <w:rsid w:val="00506A2E"/>
    <w:rsid w:val="00522704"/>
    <w:rsid w:val="00575F6B"/>
    <w:rsid w:val="006101E4"/>
    <w:rsid w:val="00677FBF"/>
    <w:rsid w:val="006B1D25"/>
    <w:rsid w:val="006E20EC"/>
    <w:rsid w:val="00706E14"/>
    <w:rsid w:val="007511BF"/>
    <w:rsid w:val="007725AA"/>
    <w:rsid w:val="007B67AA"/>
    <w:rsid w:val="00802C53"/>
    <w:rsid w:val="008215C7"/>
    <w:rsid w:val="00856503"/>
    <w:rsid w:val="008B2DCC"/>
    <w:rsid w:val="008F2D7E"/>
    <w:rsid w:val="0090534A"/>
    <w:rsid w:val="00921693"/>
    <w:rsid w:val="009A5F8B"/>
    <w:rsid w:val="009C1050"/>
    <w:rsid w:val="00A27956"/>
    <w:rsid w:val="00A55541"/>
    <w:rsid w:val="00A61999"/>
    <w:rsid w:val="00A815BB"/>
    <w:rsid w:val="00AB0D4E"/>
    <w:rsid w:val="00AF01A5"/>
    <w:rsid w:val="00AF2CAA"/>
    <w:rsid w:val="00AF681A"/>
    <w:rsid w:val="00B01050"/>
    <w:rsid w:val="00B12333"/>
    <w:rsid w:val="00B50848"/>
    <w:rsid w:val="00B63E09"/>
    <w:rsid w:val="00B84A55"/>
    <w:rsid w:val="00B95BC3"/>
    <w:rsid w:val="00BB179A"/>
    <w:rsid w:val="00BD2EC5"/>
    <w:rsid w:val="00BE0665"/>
    <w:rsid w:val="00BE144C"/>
    <w:rsid w:val="00C52F0F"/>
    <w:rsid w:val="00C72B3F"/>
    <w:rsid w:val="00C84F54"/>
    <w:rsid w:val="00CB635B"/>
    <w:rsid w:val="00D31B06"/>
    <w:rsid w:val="00D7422C"/>
    <w:rsid w:val="00D87087"/>
    <w:rsid w:val="00DA0235"/>
    <w:rsid w:val="00E535CD"/>
    <w:rsid w:val="00E605AE"/>
    <w:rsid w:val="00E80219"/>
    <w:rsid w:val="00E82EDF"/>
    <w:rsid w:val="00EB62B7"/>
    <w:rsid w:val="00EF3E87"/>
    <w:rsid w:val="00F326CB"/>
    <w:rsid w:val="00F61EE6"/>
    <w:rsid w:val="00F94FB6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420B"/>
  <w15:chartTrackingRefBased/>
  <w15:docId w15:val="{8F9758ED-7C0A-614A-9A23-F6AED462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42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F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8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42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3D22-1930-43D6-B7CA-D804414DD4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Townsend, Kristy</dc:creator>
  <cp:keywords/>
  <dc:description/>
  <cp:lastModifiedBy>Jenkins, Zachary</cp:lastModifiedBy>
  <cp:revision>17</cp:revision>
  <dcterms:created xsi:type="dcterms:W3CDTF">2023-12-19T15:11:00Z</dcterms:created>
  <dcterms:modified xsi:type="dcterms:W3CDTF">2025-09-26T18:13:00Z</dcterms:modified>
</cp:coreProperties>
</file>